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0B9695F4" w:rsidR="009C04A6" w:rsidRPr="009C04A6" w:rsidRDefault="009C04A6" w:rsidP="009C04A6">
      <w:r>
        <w:t xml:space="preserve">Postępowanie niniejsze oznaczone jest numerem: </w:t>
      </w:r>
      <w:r w:rsidR="00DA0D95">
        <w:rPr>
          <w:b/>
          <w:bCs/>
        </w:rPr>
        <w:t>1</w:t>
      </w:r>
      <w:r w:rsidR="00EF0C34">
        <w:rPr>
          <w:b/>
          <w:bCs/>
        </w:rPr>
        <w:t>4</w:t>
      </w:r>
      <w:r w:rsidR="009D122F" w:rsidRPr="386AE516">
        <w:rPr>
          <w:b/>
          <w:bCs/>
        </w:rPr>
        <w:t>/</w:t>
      </w:r>
      <w:r w:rsidR="003E3F5A" w:rsidRPr="386AE516">
        <w:rPr>
          <w:b/>
          <w:bCs/>
        </w:rPr>
        <w:t>KPOD.07.02-IP.10-0216</w:t>
      </w:r>
    </w:p>
    <w:p w14:paraId="5D8ED444" w14:textId="0654BBEE" w:rsidR="004C57AC" w:rsidRPr="00843AC9" w:rsidRDefault="004C57AC" w:rsidP="00D36833">
      <w:pPr>
        <w:pStyle w:val="Nagwek1"/>
      </w:pPr>
      <w:r w:rsidRPr="00843AC9">
        <w:t>Zamawiający</w:t>
      </w:r>
    </w:p>
    <w:p w14:paraId="5D8ED445" w14:textId="0258AA45" w:rsidR="00E171E4" w:rsidRDefault="000F2C97" w:rsidP="000F2C97">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14:paraId="41496939" w14:textId="77777777" w:rsidR="009A4402" w:rsidRDefault="009A4402" w:rsidP="000F2C97">
      <w:pPr>
        <w:spacing w:after="0"/>
        <w:rPr>
          <w:rFonts w:ascii="Aptos" w:hAnsi="Aptos"/>
        </w:rPr>
      </w:pPr>
      <w:r w:rsidRPr="009A4402">
        <w:rPr>
          <w:rFonts w:ascii="Aptos" w:hAnsi="Aptos"/>
        </w:rPr>
        <w:t xml:space="preserve">Rudna Mała 600, </w:t>
      </w:r>
    </w:p>
    <w:p w14:paraId="0119B482" w14:textId="2D94D202" w:rsidR="000F2C97" w:rsidRDefault="009A4402" w:rsidP="000F2C97">
      <w:pPr>
        <w:spacing w:after="0"/>
        <w:rPr>
          <w:rFonts w:ascii="Aptos" w:hAnsi="Aptos"/>
        </w:rPr>
      </w:pPr>
      <w:r w:rsidRPr="009A4402">
        <w:rPr>
          <w:rFonts w:ascii="Aptos" w:hAnsi="Aptos"/>
        </w:rPr>
        <w:t>36-060 Głogów Małopolski</w:t>
      </w:r>
    </w:p>
    <w:p w14:paraId="1718E705" w14:textId="76B1EF59" w:rsidR="00B4697D" w:rsidRPr="00E234D9" w:rsidRDefault="00AA74F8" w:rsidP="00B71EC2">
      <w:pPr>
        <w:pStyle w:val="Nagwek1"/>
        <w:rPr>
          <w:rFonts w:ascii="Aptos" w:hAnsi="Aptos"/>
        </w:rPr>
      </w:pPr>
      <w:r w:rsidRPr="00843AC9">
        <w:rPr>
          <w:rFonts w:ascii="Aptos" w:hAnsi="Aptos"/>
        </w:rPr>
        <w:t xml:space="preserve">Nazwa zamówienia </w:t>
      </w:r>
    </w:p>
    <w:p w14:paraId="23DCA37F" w14:textId="77777777" w:rsidR="00F64840" w:rsidRDefault="00F64840" w:rsidP="00FD481F"/>
    <w:p w14:paraId="73C5A87C" w14:textId="322103A6" w:rsidR="00075229" w:rsidRDefault="00CC721E" w:rsidP="00F64840">
      <w:r w:rsidRPr="00CC721E">
        <w:t xml:space="preserve">Dostawa </w:t>
      </w:r>
      <w:r w:rsidR="008629BD">
        <w:t>kardiomonitorów</w:t>
      </w:r>
      <w:r w:rsidR="00173F27">
        <w:t xml:space="preserve">, centrali monitorującej oraz defibrylatorów. </w:t>
      </w:r>
    </w:p>
    <w:p w14:paraId="57D7AC58" w14:textId="2528A3CF" w:rsidR="00D36833" w:rsidRDefault="00D36833" w:rsidP="00B71EC2">
      <w:pPr>
        <w:pStyle w:val="Nagwek1"/>
      </w:pPr>
      <w:r w:rsidRPr="00B71EC2">
        <w:t xml:space="preserve">Źródło finansowania </w:t>
      </w:r>
    </w:p>
    <w:p w14:paraId="0AC7B60C" w14:textId="442F18B6" w:rsidR="009812F5" w:rsidRPr="0097272C" w:rsidRDefault="00B71EC2" w:rsidP="00E234D9">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77777777" w:rsidR="00687394" w:rsidRDefault="00FC4F5B" w:rsidP="00687394">
      <w:pPr>
        <w:pStyle w:val="Akapitzlist"/>
        <w:numPr>
          <w:ilvl w:val="1"/>
          <w:numId w:val="3"/>
        </w:numPr>
        <w:jc w:val="both"/>
        <w:rPr>
          <w:rFonts w:ascii="Aptos" w:hAnsi="Aptos"/>
        </w:rPr>
      </w:pPr>
      <w:r w:rsidRPr="009C5D5F">
        <w:rPr>
          <w:rFonts w:ascii="Aptos" w:hAnsi="Aptos"/>
        </w:rPr>
        <w:lastRenderedPageBreak/>
        <w:t xml:space="preserve">Wytyczne opublikowane w </w:t>
      </w:r>
      <w:r w:rsidR="00356FC7" w:rsidRPr="009C5D5F">
        <w:rPr>
          <w:rFonts w:ascii="Aptos" w:hAnsi="Aptos"/>
        </w:rPr>
        <w:t>załączniku nr 2.2 do Regulaminu wyboru pt. Szczegółowe warunki uznania wydatków za kwalifikowalne  w ramach inwestycji Inwestycja D1.1.1 „Rozwój i modernizacja infrastruktury centrów opieki wysokospecjalistycznej i innych podmiotów leczniczych”</w:t>
      </w:r>
      <w:r w:rsidR="001666C4" w:rsidRPr="009C5D5F">
        <w:rPr>
          <w:rFonts w:ascii="Aptos" w:hAnsi="Aptos"/>
        </w:rPr>
        <w:t xml:space="preserve"> dostępne na stronie </w:t>
      </w:r>
      <w:hyperlink r:id="rId11" w:history="1">
        <w:r w:rsidR="009C5D5F" w:rsidRPr="009C5D5F">
          <w:rPr>
            <w:rStyle w:val="Hipercze"/>
            <w:rFonts w:ascii="Aptos" w:hAnsi="Aptos"/>
          </w:rPr>
          <w:t>https://www.gov.pl/web/zdrowie/d111-rozwoj-i-modernizacja-infrastruktury-centrow-opieki-wysokospecjalistycznej-i-innych-podmiotow-leczniczych</w:t>
        </w:r>
      </w:hyperlink>
      <w:r w:rsidR="009C5D5F" w:rsidRPr="009C5D5F">
        <w:rPr>
          <w:rFonts w:ascii="Aptos" w:hAnsi="Aptos"/>
        </w:rPr>
        <w:t xml:space="preserve"> 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2C5DB829" w14:textId="6BB6F032" w:rsidR="00545C3E" w:rsidRDefault="009C04A6" w:rsidP="00244BED">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BD593C">
        <w:rPr>
          <w:rFonts w:ascii="Aptos" w:hAnsi="Aptos"/>
          <w:b/>
          <w:bCs/>
        </w:rPr>
        <w:t xml:space="preserve">nie </w:t>
      </w:r>
      <w:r w:rsidRPr="00F35DE9">
        <w:rPr>
          <w:rFonts w:ascii="Aptos" w:hAnsi="Aptos"/>
          <w:b/>
          <w:bCs/>
        </w:rPr>
        <w:t>przekracza kwot</w:t>
      </w:r>
      <w:r w:rsidR="00BD593C">
        <w:rPr>
          <w:rFonts w:ascii="Aptos" w:hAnsi="Aptos"/>
          <w:b/>
          <w:bCs/>
        </w:rPr>
        <w:t>y</w:t>
      </w:r>
      <w:r w:rsidRPr="00F35DE9">
        <w:rPr>
          <w:rFonts w:ascii="Aptos" w:hAnsi="Aptos"/>
          <w:b/>
          <w:bCs/>
        </w:rPr>
        <w:t xml:space="preserve"> </w:t>
      </w:r>
      <w:r w:rsidR="0097272C" w:rsidRPr="0097272C">
        <w:rPr>
          <w:rFonts w:ascii="Aptos" w:hAnsi="Aptos"/>
          <w:b/>
          <w:bCs/>
        </w:rPr>
        <w:t>750 000 EUR</w:t>
      </w:r>
      <w:r w:rsidR="00545C3E" w:rsidRPr="00F35DE9">
        <w:rPr>
          <w:rFonts w:ascii="Aptos" w:hAnsi="Aptos"/>
          <w:b/>
          <w:bCs/>
        </w:rPr>
        <w:t xml:space="preserve"> netto </w:t>
      </w:r>
      <w:r w:rsidR="00E234D9" w:rsidRPr="00F35DE9">
        <w:rPr>
          <w:rFonts w:ascii="Aptos" w:hAnsi="Aptos"/>
          <w:b/>
          <w:bCs/>
        </w:rPr>
        <w:t>w</w:t>
      </w:r>
      <w:r w:rsidR="00E234D9">
        <w:rPr>
          <w:rFonts w:ascii="Aptos" w:hAnsi="Aptos"/>
          <w:b/>
          <w:bCs/>
        </w:rPr>
        <w:t> </w:t>
      </w:r>
      <w:r w:rsidR="00545C3E" w:rsidRPr="00F35DE9">
        <w:rPr>
          <w:rFonts w:ascii="Aptos" w:hAnsi="Aptos"/>
          <w:b/>
          <w:bCs/>
        </w:rPr>
        <w:t xml:space="preserve">zakresie dostaw </w:t>
      </w:r>
      <w:r w:rsidR="00E234D9" w:rsidRPr="00F35DE9">
        <w:rPr>
          <w:rFonts w:ascii="Aptos" w:hAnsi="Aptos"/>
          <w:b/>
          <w:bCs/>
        </w:rPr>
        <w:t>i</w:t>
      </w:r>
      <w:r w:rsidR="00E234D9">
        <w:rPr>
          <w:rFonts w:ascii="Aptos" w:hAnsi="Aptos"/>
          <w:b/>
          <w:bCs/>
        </w:rPr>
        <w:t> </w:t>
      </w:r>
      <w:r w:rsidR="00545C3E" w:rsidRPr="00F35DE9">
        <w:rPr>
          <w:rFonts w:ascii="Aptos" w:hAnsi="Aptos"/>
          <w:b/>
          <w:bCs/>
        </w:rPr>
        <w:t>usług</w:t>
      </w:r>
      <w:r w:rsidR="004A2D1D" w:rsidRPr="00F35DE9">
        <w:rPr>
          <w:rFonts w:ascii="Aptos" w:hAnsi="Aptos"/>
          <w:b/>
          <w:bCs/>
        </w:rPr>
        <w:t xml:space="preserve">. </w:t>
      </w:r>
      <w:r w:rsidR="00545C3E" w:rsidRPr="00F35DE9">
        <w:rPr>
          <w:rFonts w:ascii="Aptos" w:hAnsi="Aptos"/>
          <w:b/>
          <w:bCs/>
        </w:rPr>
        <w:t xml:space="preserve"> </w:t>
      </w:r>
    </w:p>
    <w:p w14:paraId="4538D372" w14:textId="3BFD7A02" w:rsidR="00E357A6" w:rsidRDefault="00E357A6" w:rsidP="00E357A6">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przekracza kwot</w:t>
      </w:r>
      <w:r w:rsidR="00EE4A85">
        <w:rPr>
          <w:rFonts w:ascii="Aptos" w:hAnsi="Aptos"/>
          <w:b/>
          <w:bCs/>
        </w:rPr>
        <w:t>ę</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782FFF">
        <w:rPr>
          <w:rFonts w:ascii="Aptos" w:hAnsi="Aptos"/>
          <w:b/>
          <w:bCs/>
        </w:rPr>
        <w:t>podstawowego</w:t>
      </w:r>
      <w:r w:rsidR="00434CB2">
        <w:rPr>
          <w:rFonts w:ascii="Aptos" w:hAnsi="Aptos"/>
          <w:b/>
          <w:bCs/>
        </w:rPr>
        <w:t xml:space="preserve"> terminu składania ofert. </w:t>
      </w:r>
      <w:r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DB3D89D" w:rsidR="004C57AC" w:rsidRPr="00843AC9" w:rsidRDefault="004C57AC" w:rsidP="00DF4617">
      <w:pPr>
        <w:pStyle w:val="Nagwek2"/>
        <w:rPr>
          <w:rFonts w:ascii="Aptos" w:hAnsi="Aptos"/>
        </w:rPr>
      </w:pPr>
      <w:r w:rsidRPr="00843AC9">
        <w:rPr>
          <w:rFonts w:ascii="Aptos" w:hAnsi="Aptos"/>
        </w:rPr>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3792B9B4" w14:textId="77777777" w:rsidR="00551B3E" w:rsidRDefault="00551B3E" w:rsidP="00551B3E"/>
    <w:p w14:paraId="484235FD" w14:textId="77291E95" w:rsidR="008A2B62" w:rsidRDefault="009202B9" w:rsidP="009202B9">
      <w:r>
        <w:t>33123210-3</w:t>
      </w:r>
      <w:r>
        <w:tab/>
        <w:t>Urządzenia do monitorowania czynności serca</w:t>
      </w:r>
    </w:p>
    <w:p w14:paraId="7FFE35D5" w14:textId="571D1DA9" w:rsidR="009202B9" w:rsidRDefault="00EF4B9B" w:rsidP="00EF4B9B">
      <w:r>
        <w:t>33182100-0</w:t>
      </w:r>
      <w:r>
        <w:tab/>
        <w:t>Defibrylatory</w:t>
      </w:r>
    </w:p>
    <w:p w14:paraId="2E3F5B6C" w14:textId="61E002D4" w:rsidR="00EF4B9B" w:rsidRPr="008A2B62" w:rsidRDefault="00DE27D9" w:rsidP="00DE27D9">
      <w:r>
        <w:t>33195200-5</w:t>
      </w:r>
      <w:r>
        <w:tab/>
        <w:t>Centralna jednostka monitorująca</w:t>
      </w:r>
    </w:p>
    <w:p w14:paraId="5E318AE5" w14:textId="77777777" w:rsidR="00551B3E" w:rsidRDefault="00551B3E" w:rsidP="00551B3E"/>
    <w:p w14:paraId="6C9A9A90" w14:textId="1D34DD27" w:rsidR="00BC603D" w:rsidRPr="00E234D9" w:rsidRDefault="008848BD" w:rsidP="005B08DF">
      <w:pPr>
        <w:pStyle w:val="Nagwek2"/>
        <w:rPr>
          <w:rFonts w:ascii="Aptos" w:hAnsi="Aptos"/>
        </w:rPr>
      </w:pPr>
      <w:r w:rsidRPr="00843AC9">
        <w:rPr>
          <w:rFonts w:ascii="Aptos" w:hAnsi="Aptos"/>
        </w:rPr>
        <w:t xml:space="preserve">Przedmiot zamówienia </w:t>
      </w:r>
    </w:p>
    <w:p w14:paraId="7029117D" w14:textId="03C950CC" w:rsidR="00635A30" w:rsidRPr="00635A30" w:rsidRDefault="0005272D" w:rsidP="00635A30">
      <w:r w:rsidRPr="0005272D">
        <w:t>Przedmiotem zamówienia jest dostawa</w:t>
      </w:r>
      <w:r w:rsidR="00635A30">
        <w:t xml:space="preserve"> i</w:t>
      </w:r>
      <w:r w:rsidRPr="0005272D">
        <w:t xml:space="preserve"> montaż </w:t>
      </w:r>
      <w:r w:rsidR="00635A30">
        <w:t>f</w:t>
      </w:r>
      <w:r w:rsidR="00635A30" w:rsidRPr="00635A30">
        <w:t>abrycznie nowej aparatury medycznej na potrzeby Oddziałów Szpitalnych.</w:t>
      </w:r>
    </w:p>
    <w:p w14:paraId="7290C8EA" w14:textId="5EE6C582" w:rsidR="00635A30" w:rsidRPr="00635A30" w:rsidRDefault="00635A30" w:rsidP="00635A30">
      <w:pPr>
        <w:rPr>
          <w:b/>
          <w:bCs/>
        </w:rPr>
      </w:pPr>
      <w:r>
        <w:rPr>
          <w:b/>
          <w:bCs/>
        </w:rPr>
        <w:t>Zestawienie ilościowe sprzętu</w:t>
      </w:r>
    </w:p>
    <w:tbl>
      <w:tblPr>
        <w:tblStyle w:val="Tabela-Siatka1"/>
        <w:tblW w:w="0" w:type="auto"/>
        <w:tblLook w:val="04A0" w:firstRow="1" w:lastRow="0" w:firstColumn="1" w:lastColumn="0" w:noHBand="0" w:noVBand="1"/>
      </w:tblPr>
      <w:tblGrid>
        <w:gridCol w:w="496"/>
        <w:gridCol w:w="2272"/>
        <w:gridCol w:w="1147"/>
      </w:tblGrid>
      <w:tr w:rsidR="00635A30" w:rsidRPr="00635A30" w14:paraId="0ADBEEAF" w14:textId="77777777" w:rsidTr="00635A30">
        <w:tc>
          <w:tcPr>
            <w:tcW w:w="0" w:type="auto"/>
            <w:hideMark/>
          </w:tcPr>
          <w:p w14:paraId="3778B76A" w14:textId="77777777" w:rsidR="00635A30" w:rsidRPr="00635A30" w:rsidRDefault="00635A30" w:rsidP="00635A30">
            <w:pPr>
              <w:spacing w:after="160" w:line="259" w:lineRule="auto"/>
            </w:pPr>
            <w:r w:rsidRPr="00635A30">
              <w:rPr>
                <w:b/>
                <w:bCs/>
              </w:rPr>
              <w:t>Lp.</w:t>
            </w:r>
          </w:p>
        </w:tc>
        <w:tc>
          <w:tcPr>
            <w:tcW w:w="0" w:type="auto"/>
            <w:hideMark/>
          </w:tcPr>
          <w:p w14:paraId="2D212178" w14:textId="77777777" w:rsidR="00635A30" w:rsidRPr="00635A30" w:rsidRDefault="00635A30" w:rsidP="00635A30">
            <w:pPr>
              <w:spacing w:after="160" w:line="259" w:lineRule="auto"/>
            </w:pPr>
            <w:r w:rsidRPr="00635A30">
              <w:rPr>
                <w:b/>
                <w:bCs/>
              </w:rPr>
              <w:t>Nazwa asortymentu</w:t>
            </w:r>
          </w:p>
        </w:tc>
        <w:tc>
          <w:tcPr>
            <w:tcW w:w="0" w:type="auto"/>
            <w:hideMark/>
          </w:tcPr>
          <w:p w14:paraId="6B0DC8C4" w14:textId="77777777" w:rsidR="00635A30" w:rsidRPr="00635A30" w:rsidRDefault="00635A30" w:rsidP="00635A30">
            <w:pPr>
              <w:spacing w:after="160" w:line="259" w:lineRule="auto"/>
            </w:pPr>
            <w:r w:rsidRPr="00635A30">
              <w:rPr>
                <w:b/>
                <w:bCs/>
              </w:rPr>
              <w:t>Ilość (szt.)</w:t>
            </w:r>
          </w:p>
        </w:tc>
      </w:tr>
      <w:tr w:rsidR="00635A30" w:rsidRPr="00635A30" w14:paraId="5DE7E309" w14:textId="77777777" w:rsidTr="00635A30">
        <w:tc>
          <w:tcPr>
            <w:tcW w:w="0" w:type="auto"/>
            <w:hideMark/>
          </w:tcPr>
          <w:p w14:paraId="32605D35" w14:textId="77777777" w:rsidR="00635A30" w:rsidRPr="00635A30" w:rsidRDefault="00635A30" w:rsidP="00635A30">
            <w:pPr>
              <w:spacing w:after="160" w:line="259" w:lineRule="auto"/>
            </w:pPr>
            <w:r w:rsidRPr="00635A30">
              <w:rPr>
                <w:b/>
                <w:bCs/>
              </w:rPr>
              <w:t>1.</w:t>
            </w:r>
          </w:p>
        </w:tc>
        <w:tc>
          <w:tcPr>
            <w:tcW w:w="0" w:type="auto"/>
            <w:hideMark/>
          </w:tcPr>
          <w:p w14:paraId="35E4857C" w14:textId="1483C2C8" w:rsidR="00635A30" w:rsidRPr="00635A30" w:rsidRDefault="00635A30" w:rsidP="00635A30">
            <w:pPr>
              <w:spacing w:after="160" w:line="259" w:lineRule="auto"/>
            </w:pPr>
            <w:r w:rsidRPr="00635A30">
              <w:rPr>
                <w:b/>
                <w:bCs/>
              </w:rPr>
              <w:t>Kardiomonitor – Typ I</w:t>
            </w:r>
            <w:r w:rsidRPr="00635A30">
              <w:t xml:space="preserve"> </w:t>
            </w:r>
          </w:p>
        </w:tc>
        <w:tc>
          <w:tcPr>
            <w:tcW w:w="0" w:type="auto"/>
            <w:hideMark/>
          </w:tcPr>
          <w:p w14:paraId="1AE1A79D" w14:textId="77777777" w:rsidR="00635A30" w:rsidRPr="00635A30" w:rsidRDefault="00635A30" w:rsidP="00635A30">
            <w:pPr>
              <w:spacing w:after="160" w:line="259" w:lineRule="auto"/>
            </w:pPr>
            <w:r w:rsidRPr="00635A30">
              <w:rPr>
                <w:b/>
                <w:bCs/>
              </w:rPr>
              <w:t>25</w:t>
            </w:r>
          </w:p>
        </w:tc>
      </w:tr>
      <w:tr w:rsidR="00635A30" w:rsidRPr="00635A30" w14:paraId="7722A078" w14:textId="77777777" w:rsidTr="00635A30">
        <w:tc>
          <w:tcPr>
            <w:tcW w:w="0" w:type="auto"/>
            <w:hideMark/>
          </w:tcPr>
          <w:p w14:paraId="23FDC888" w14:textId="77777777" w:rsidR="00635A30" w:rsidRPr="00635A30" w:rsidRDefault="00635A30" w:rsidP="00635A30">
            <w:pPr>
              <w:spacing w:after="160" w:line="259" w:lineRule="auto"/>
            </w:pPr>
            <w:r w:rsidRPr="00635A30">
              <w:rPr>
                <w:b/>
                <w:bCs/>
              </w:rPr>
              <w:t>2.</w:t>
            </w:r>
          </w:p>
        </w:tc>
        <w:tc>
          <w:tcPr>
            <w:tcW w:w="0" w:type="auto"/>
            <w:hideMark/>
          </w:tcPr>
          <w:p w14:paraId="5A02D156" w14:textId="1BCDA84B" w:rsidR="00635A30" w:rsidRPr="00635A30" w:rsidRDefault="00635A30" w:rsidP="00635A30">
            <w:pPr>
              <w:spacing w:after="160" w:line="259" w:lineRule="auto"/>
            </w:pPr>
            <w:r w:rsidRPr="00635A30">
              <w:rPr>
                <w:b/>
                <w:bCs/>
              </w:rPr>
              <w:t>Kardiomonitor – Typ II</w:t>
            </w:r>
          </w:p>
        </w:tc>
        <w:tc>
          <w:tcPr>
            <w:tcW w:w="0" w:type="auto"/>
            <w:hideMark/>
          </w:tcPr>
          <w:p w14:paraId="3925B878" w14:textId="77777777" w:rsidR="00635A30" w:rsidRPr="00635A30" w:rsidRDefault="00635A30" w:rsidP="00635A30">
            <w:pPr>
              <w:spacing w:after="160" w:line="259" w:lineRule="auto"/>
            </w:pPr>
            <w:r w:rsidRPr="00635A30">
              <w:rPr>
                <w:b/>
                <w:bCs/>
              </w:rPr>
              <w:t>5</w:t>
            </w:r>
          </w:p>
        </w:tc>
      </w:tr>
      <w:tr w:rsidR="00635A30" w:rsidRPr="00635A30" w14:paraId="18606E60" w14:textId="77777777" w:rsidTr="00635A30">
        <w:tc>
          <w:tcPr>
            <w:tcW w:w="0" w:type="auto"/>
            <w:hideMark/>
          </w:tcPr>
          <w:p w14:paraId="06730360" w14:textId="77777777" w:rsidR="00635A30" w:rsidRPr="00635A30" w:rsidRDefault="00635A30" w:rsidP="00635A30">
            <w:pPr>
              <w:spacing w:after="160" w:line="259" w:lineRule="auto"/>
            </w:pPr>
            <w:r w:rsidRPr="00635A30">
              <w:rPr>
                <w:b/>
                <w:bCs/>
              </w:rPr>
              <w:t>3.</w:t>
            </w:r>
          </w:p>
        </w:tc>
        <w:tc>
          <w:tcPr>
            <w:tcW w:w="0" w:type="auto"/>
            <w:hideMark/>
          </w:tcPr>
          <w:p w14:paraId="05551D05" w14:textId="7F96C4A0" w:rsidR="00635A30" w:rsidRPr="00635A30" w:rsidRDefault="00635A30" w:rsidP="00635A30">
            <w:pPr>
              <w:spacing w:after="160" w:line="259" w:lineRule="auto"/>
            </w:pPr>
            <w:r w:rsidRPr="00635A30">
              <w:rPr>
                <w:b/>
                <w:bCs/>
              </w:rPr>
              <w:t>Centrala monitorująca</w:t>
            </w:r>
            <w:r w:rsidRPr="00635A30">
              <w:t xml:space="preserve"> </w:t>
            </w:r>
          </w:p>
        </w:tc>
        <w:tc>
          <w:tcPr>
            <w:tcW w:w="0" w:type="auto"/>
            <w:hideMark/>
          </w:tcPr>
          <w:p w14:paraId="2D470390" w14:textId="2AD533FE" w:rsidR="00635A30" w:rsidRPr="00635A30" w:rsidRDefault="00DB4E3C" w:rsidP="00635A30">
            <w:pPr>
              <w:spacing w:after="160" w:line="259" w:lineRule="auto"/>
            </w:pPr>
            <w:r>
              <w:t>3</w:t>
            </w:r>
          </w:p>
        </w:tc>
      </w:tr>
      <w:tr w:rsidR="00635A30" w:rsidRPr="00635A30" w14:paraId="5E13F45D" w14:textId="77777777" w:rsidTr="00635A30">
        <w:tc>
          <w:tcPr>
            <w:tcW w:w="0" w:type="auto"/>
            <w:hideMark/>
          </w:tcPr>
          <w:p w14:paraId="46772228" w14:textId="77777777" w:rsidR="00635A30" w:rsidRPr="00635A30" w:rsidRDefault="00635A30" w:rsidP="00635A30">
            <w:pPr>
              <w:spacing w:after="160" w:line="259" w:lineRule="auto"/>
            </w:pPr>
            <w:r w:rsidRPr="00635A30">
              <w:rPr>
                <w:b/>
                <w:bCs/>
              </w:rPr>
              <w:t>4.</w:t>
            </w:r>
          </w:p>
        </w:tc>
        <w:tc>
          <w:tcPr>
            <w:tcW w:w="0" w:type="auto"/>
            <w:hideMark/>
          </w:tcPr>
          <w:p w14:paraId="636624BB" w14:textId="36FEE77D" w:rsidR="00635A30" w:rsidRPr="00635A30" w:rsidRDefault="00635A30" w:rsidP="00635A30">
            <w:pPr>
              <w:spacing w:after="160" w:line="259" w:lineRule="auto"/>
            </w:pPr>
            <w:r w:rsidRPr="00635A30">
              <w:rPr>
                <w:b/>
                <w:bCs/>
              </w:rPr>
              <w:t>Defibrylator</w:t>
            </w:r>
            <w:r w:rsidRPr="00635A30">
              <w:t xml:space="preserve"> </w:t>
            </w:r>
          </w:p>
        </w:tc>
        <w:tc>
          <w:tcPr>
            <w:tcW w:w="0" w:type="auto"/>
            <w:hideMark/>
          </w:tcPr>
          <w:p w14:paraId="609C0FB8" w14:textId="1BD78B12" w:rsidR="00635A30" w:rsidRPr="00635A30" w:rsidRDefault="00DB4E3C" w:rsidP="00635A30">
            <w:pPr>
              <w:spacing w:after="160" w:line="259" w:lineRule="auto"/>
            </w:pPr>
            <w:r>
              <w:t>2</w:t>
            </w:r>
          </w:p>
        </w:tc>
      </w:tr>
    </w:tbl>
    <w:p w14:paraId="46067956" w14:textId="77777777" w:rsidR="00635A30" w:rsidRDefault="00635A30" w:rsidP="00635A30"/>
    <w:p w14:paraId="4F041FC0" w14:textId="77777777" w:rsidR="00635A30" w:rsidRDefault="00635A30" w:rsidP="00635A30"/>
    <w:p w14:paraId="5B40EBE8" w14:textId="77777777" w:rsidR="00635A30" w:rsidRPr="0005272D" w:rsidRDefault="00635A30" w:rsidP="00635A30"/>
    <w:p w14:paraId="46598DEE" w14:textId="06DD4432" w:rsidR="0005272D" w:rsidRDefault="0005272D" w:rsidP="0005272D">
      <w:pPr>
        <w:rPr>
          <w:b/>
          <w:bCs/>
        </w:rPr>
      </w:pPr>
      <w:r w:rsidRPr="0005272D">
        <w:lastRenderedPageBreak/>
        <w:t xml:space="preserve">Zamawiany sprzęt musi być fabrycznie nowy, nieużywany, wolny od wad fizycznych i prawnych oraz obciążeń prawami osób trzecich. Rok produkcji nie starszy niż </w:t>
      </w:r>
      <w:r w:rsidRPr="0005272D">
        <w:rPr>
          <w:b/>
          <w:bCs/>
        </w:rPr>
        <w:t>2025</w:t>
      </w:r>
      <w:r>
        <w:rPr>
          <w:b/>
          <w:bCs/>
        </w:rPr>
        <w:t>.</w:t>
      </w:r>
    </w:p>
    <w:p w14:paraId="329478FE" w14:textId="6B352B84" w:rsidR="006C0590" w:rsidRDefault="0005272D" w:rsidP="003A1B87">
      <w:r>
        <w:t xml:space="preserve">Zamawiający wymaga udzielenia </w:t>
      </w:r>
      <w:r w:rsidR="00DB4E3C">
        <w:t>24</w:t>
      </w:r>
      <w:r>
        <w:t xml:space="preserve">-miesiecznej gwarancji na przedmiot zamówienia. </w:t>
      </w:r>
    </w:p>
    <w:p w14:paraId="14104B04" w14:textId="77777777" w:rsidR="0069264D" w:rsidRDefault="0069264D" w:rsidP="003A1B87"/>
    <w:p w14:paraId="64212375" w14:textId="359E67F0" w:rsidR="00264EB2" w:rsidRDefault="00264EB2" w:rsidP="00264EB2">
      <w:pPr>
        <w:pStyle w:val="Nagwek3"/>
      </w:pPr>
      <w:r>
        <w:t>DNSH</w:t>
      </w:r>
    </w:p>
    <w:p w14:paraId="20A9E0E7" w14:textId="6100826D" w:rsidR="00F7399C" w:rsidRPr="00F7399C" w:rsidRDefault="00F7399C" w:rsidP="00F7399C">
      <w:r w:rsidRPr="00F7399C">
        <w:t xml:space="preserve">Zamówienie jest realizowane w ramach Krajowego Planu Odbudowy i Zwiększania Odporności (KPO). W związku z tym, przedmiot zamówienia musi być zgodny z zasadą „nieczynienia znaczącej szkody” (DNSH – Do No </w:t>
      </w:r>
      <w:proofErr w:type="spellStart"/>
      <w:r w:rsidRPr="00F7399C">
        <w:t>Significant</w:t>
      </w:r>
      <w:proofErr w:type="spellEnd"/>
      <w:r w:rsidRPr="00F7399C">
        <w:t xml:space="preserve"> </w:t>
      </w:r>
      <w:proofErr w:type="spellStart"/>
      <w:r w:rsidRPr="00F7399C">
        <w:t>Harm</w:t>
      </w:r>
      <w:proofErr w:type="spellEnd"/>
      <w:r w:rsidRPr="00F7399C">
        <w:t>) w rozumieniu art. 17 Rozporządzenia Parlamentu Europejskiego i Rady (UE) 2020/852 (tzw. Taksonomia UE).</w:t>
      </w:r>
    </w:p>
    <w:p w14:paraId="3025C387" w14:textId="6B986B28" w:rsidR="00F7399C" w:rsidRPr="00F7399C" w:rsidRDefault="00F7399C" w:rsidP="00F7399C">
      <w:r w:rsidRPr="00F7399C">
        <w:t>Wykonawca zobowiązany jest dostarczyć urządzenia (kardiomonitory, centrale, defibrylatory), które spełniają następujące kryteria środowiskowe:</w:t>
      </w:r>
    </w:p>
    <w:p w14:paraId="33CAE211" w14:textId="77777777" w:rsidR="00F7399C" w:rsidRPr="00F7399C" w:rsidRDefault="00F7399C" w:rsidP="00F7399C">
      <w:r w:rsidRPr="00F7399C">
        <w:rPr>
          <w:b/>
          <w:bCs/>
        </w:rPr>
        <w:t>A. Łagodzenie zmian klimatu (Efektywność energetyczna):</w:t>
      </w:r>
    </w:p>
    <w:p w14:paraId="094F7FB8" w14:textId="77777777" w:rsidR="00F7399C" w:rsidRPr="00F7399C" w:rsidRDefault="00F7399C" w:rsidP="00F7399C">
      <w:pPr>
        <w:numPr>
          <w:ilvl w:val="0"/>
          <w:numId w:val="36"/>
        </w:numPr>
      </w:pPr>
      <w:r w:rsidRPr="00F7399C">
        <w:t>Urządzenia muszą charakteryzować się wysoką efektywnością energetyczną, adekwatną do aktualnego stanu techniki dla danej klasy wyrobów medycznych.</w:t>
      </w:r>
    </w:p>
    <w:p w14:paraId="49E36BA4" w14:textId="77777777" w:rsidR="00F7399C" w:rsidRPr="00F7399C" w:rsidRDefault="00F7399C" w:rsidP="00F7399C">
      <w:pPr>
        <w:numPr>
          <w:ilvl w:val="0"/>
          <w:numId w:val="36"/>
        </w:numPr>
      </w:pPr>
      <w:r w:rsidRPr="00F7399C">
        <w:t xml:space="preserve">Sprzęt (tam gdzie to technologicznie możliwe i bezpieczne dla pacjenta) powinien posiadać funkcje zarządzania energią (np. wygaszanie ekranu, tryb </w:t>
      </w:r>
      <w:r w:rsidRPr="00F7399C">
        <w:rPr>
          <w:i/>
          <w:iCs/>
        </w:rPr>
        <w:t>stand-by</w:t>
      </w:r>
      <w:r w:rsidRPr="00F7399C">
        <w:t xml:space="preserve"> przy braku akwizycji danych).</w:t>
      </w:r>
    </w:p>
    <w:p w14:paraId="34A55C74" w14:textId="77777777" w:rsidR="00F7399C" w:rsidRPr="00F7399C" w:rsidRDefault="00F7399C" w:rsidP="00950A9E">
      <w:r w:rsidRPr="00F7399C">
        <w:rPr>
          <w:b/>
          <w:bCs/>
        </w:rPr>
        <w:t>B. Przejście na gospodarkę o obiegu zamkniętym (Trwałość i Naprawialność):</w:t>
      </w:r>
    </w:p>
    <w:p w14:paraId="46D89ADE" w14:textId="77777777" w:rsidR="00F7399C" w:rsidRPr="00F7399C" w:rsidRDefault="00F7399C" w:rsidP="00F7399C">
      <w:pPr>
        <w:numPr>
          <w:ilvl w:val="0"/>
          <w:numId w:val="37"/>
        </w:numPr>
      </w:pPr>
      <w:r w:rsidRPr="00F7399C">
        <w:t>Urządzenia muszą być zaprojektowane w sposób zapewniający długi cykl życia. Zamawiający wymaga, aby oferowany sprzęt był fabrycznie nowy i pochodził z bieżącej produkcji (nie wcześniej niż rok 2025).</w:t>
      </w:r>
    </w:p>
    <w:p w14:paraId="7EBA107C" w14:textId="77777777" w:rsidR="00F7399C" w:rsidRPr="00F7399C" w:rsidRDefault="00F7399C" w:rsidP="00F7399C">
      <w:pPr>
        <w:numPr>
          <w:ilvl w:val="0"/>
          <w:numId w:val="37"/>
        </w:numPr>
      </w:pPr>
      <w:r w:rsidRPr="00F7399C">
        <w:t xml:space="preserve">Wykonawca gwarantuje dostępność części zamiennych oraz autoryzowanego serwisu przez okres minimum </w:t>
      </w:r>
      <w:r w:rsidRPr="00F7399C">
        <w:rPr>
          <w:b/>
          <w:bCs/>
        </w:rPr>
        <w:t>10 lat</w:t>
      </w:r>
      <w:r w:rsidRPr="00F7399C">
        <w:t xml:space="preserve"> od daty zakończenia produkcji danego modelu (tzw. </w:t>
      </w:r>
      <w:r w:rsidRPr="00F7399C">
        <w:rPr>
          <w:i/>
          <w:iCs/>
        </w:rPr>
        <w:t>End of Life</w:t>
      </w:r>
      <w:r w:rsidRPr="00F7399C">
        <w:t>), co zapobiega przedwczesnemu wykluczeniu urządzenia z eksploatacji (odpadom).</w:t>
      </w:r>
    </w:p>
    <w:p w14:paraId="43175D15" w14:textId="77777777" w:rsidR="00F7399C" w:rsidRPr="00F7399C" w:rsidRDefault="00F7399C" w:rsidP="00F7399C">
      <w:pPr>
        <w:numPr>
          <w:ilvl w:val="0"/>
          <w:numId w:val="37"/>
        </w:numPr>
      </w:pPr>
      <w:r w:rsidRPr="00F7399C">
        <w:t>Opakowania transportowe dostarczonych urządzeń muszą nadawać się do recyklingu lub ponownego użycia. Wykonawca zobowiązany jest do odbioru i utylizacji opakowań po instalacji sprzętu.</w:t>
      </w:r>
    </w:p>
    <w:p w14:paraId="725AC82A" w14:textId="77777777" w:rsidR="00F7399C" w:rsidRPr="00F7399C" w:rsidRDefault="00F7399C" w:rsidP="00950A9E">
      <w:r w:rsidRPr="00F7399C">
        <w:rPr>
          <w:b/>
          <w:bCs/>
        </w:rPr>
        <w:t>C. Zapobieganie zanieczyszczeniom i ich kontrola:</w:t>
      </w:r>
    </w:p>
    <w:p w14:paraId="1FBDF5C9" w14:textId="77777777" w:rsidR="00F7399C" w:rsidRPr="00F7399C" w:rsidRDefault="00F7399C" w:rsidP="00F7399C">
      <w:pPr>
        <w:numPr>
          <w:ilvl w:val="0"/>
          <w:numId w:val="38"/>
        </w:numPr>
      </w:pPr>
      <w:r w:rsidRPr="00F7399C">
        <w:t>Dostarczane urządzenia muszą być zgodne z Dyrektywą Parlamentu Europejskiego i Rady 2011/65/UE (</w:t>
      </w:r>
      <w:proofErr w:type="spellStart"/>
      <w:r w:rsidRPr="00F7399C">
        <w:t>RoHS</w:t>
      </w:r>
      <w:proofErr w:type="spellEnd"/>
      <w:r w:rsidRPr="00F7399C">
        <w:t>), co oznacza ograniczenie stosowania niebezpiecznych substancji (m.in. ołowiu, rtęci, kadmu) w sprzęcie elektrycznym i elektronicznym.</w:t>
      </w:r>
    </w:p>
    <w:p w14:paraId="558AE3AE" w14:textId="77777777" w:rsidR="00F7399C" w:rsidRPr="00F7399C" w:rsidRDefault="00F7399C" w:rsidP="00F7399C">
      <w:pPr>
        <w:numPr>
          <w:ilvl w:val="0"/>
          <w:numId w:val="38"/>
        </w:numPr>
      </w:pPr>
      <w:r w:rsidRPr="00F7399C">
        <w:t>Zgodnie z ustawą o zużytym sprzęcie elektrycznym i elektronicznym (implementacja dyrektywy WEEE), Wykonawca jest zobowiązany do gospodarowania odpadami powstałymi w wyniku dostawy zgodnie z przepisami prawa.</w:t>
      </w:r>
    </w:p>
    <w:p w14:paraId="4C4D64E0" w14:textId="73E27579" w:rsidR="00F7399C" w:rsidRPr="00F7399C" w:rsidRDefault="00F7399C" w:rsidP="00950A9E">
      <w:r w:rsidRPr="00F7399C">
        <w:t>Potwierdzeniem spełnienia powyższych wymagań jest:</w:t>
      </w:r>
    </w:p>
    <w:p w14:paraId="5023B6F9" w14:textId="77777777" w:rsidR="00F7399C" w:rsidRPr="00F7399C" w:rsidRDefault="00F7399C" w:rsidP="00F7399C">
      <w:pPr>
        <w:numPr>
          <w:ilvl w:val="0"/>
          <w:numId w:val="39"/>
        </w:numPr>
      </w:pPr>
      <w:r w:rsidRPr="00F7399C">
        <w:t xml:space="preserve">Złożenie przez Wykonawcę </w:t>
      </w:r>
      <w:r w:rsidRPr="00F7399C">
        <w:rPr>
          <w:b/>
          <w:bCs/>
        </w:rPr>
        <w:t>Oświadczenia DNSH</w:t>
      </w:r>
      <w:r w:rsidRPr="00F7399C">
        <w:t xml:space="preserve"> zawartego w Formularzu Ofertowym.</w:t>
      </w:r>
    </w:p>
    <w:p w14:paraId="052F40E2" w14:textId="77777777" w:rsidR="00F7399C" w:rsidRPr="00F7399C" w:rsidRDefault="00F7399C" w:rsidP="00F7399C">
      <w:pPr>
        <w:numPr>
          <w:ilvl w:val="0"/>
          <w:numId w:val="39"/>
        </w:numPr>
      </w:pPr>
      <w:r w:rsidRPr="00F7399C">
        <w:t xml:space="preserve">Posiadanie przez urządzenia oznakowania </w:t>
      </w:r>
      <w:r w:rsidRPr="00F7399C">
        <w:rPr>
          <w:b/>
          <w:bCs/>
        </w:rPr>
        <w:t>CE</w:t>
      </w:r>
      <w:r w:rsidRPr="00F7399C">
        <w:t xml:space="preserve"> (potwierdzającego zgodność z odpowiednimi dyrektywami UE, w tym w zakresie bezpieczeństwa i ekologii).</w:t>
      </w:r>
    </w:p>
    <w:p w14:paraId="00D8CA17" w14:textId="77777777" w:rsidR="00F7399C" w:rsidRPr="00F7399C" w:rsidRDefault="00F7399C" w:rsidP="00950A9E">
      <w:r w:rsidRPr="00F7399C">
        <w:t>Zamawiający zastrzega sobie prawo do weryfikacji deklaracji na etapie odbioru przedmiotu zamówienia poprzez sprawdzenie dokumentacji technicznej urządzenia (instrukcja obsługi, karty katalogowe).</w:t>
      </w:r>
    </w:p>
    <w:p w14:paraId="73D4B12A" w14:textId="6671786F" w:rsidR="00FD7225" w:rsidRDefault="00FD7225" w:rsidP="00FD7225">
      <w:pPr>
        <w:pStyle w:val="Nagwek3"/>
      </w:pPr>
      <w:r>
        <w:lastRenderedPageBreak/>
        <w:t>Oznakowanie promocyjne</w:t>
      </w:r>
    </w:p>
    <w:p w14:paraId="0EFF899F" w14:textId="4CE52A65" w:rsidR="000A1567" w:rsidRPr="000A1567" w:rsidRDefault="000A1567" w:rsidP="002872B7">
      <w:pPr>
        <w:numPr>
          <w:ilvl w:val="0"/>
          <w:numId w:val="29"/>
        </w:numPr>
      </w:pPr>
      <w:r w:rsidRPr="000A1567">
        <w:t>Wykonawca zobowiązany jest do trwałego oznakowania każdego dostarczonego elementu zestawem naklejek informujących o współfinansowaniu zakupu ze środków Unii Europejskiej w ramach Krajowego Planu Odbudowy (KPO).</w:t>
      </w:r>
    </w:p>
    <w:p w14:paraId="7C4F4DF5" w14:textId="77777777" w:rsidR="000A1567" w:rsidRPr="000A1567" w:rsidRDefault="000A1567" w:rsidP="002872B7">
      <w:pPr>
        <w:numPr>
          <w:ilvl w:val="0"/>
          <w:numId w:val="29"/>
        </w:numPr>
      </w:pPr>
      <w:r w:rsidRPr="000A1567">
        <w:rPr>
          <w:b/>
          <w:bCs/>
        </w:rPr>
        <w:t>Specyfikacja techniczna naklejek:</w:t>
      </w:r>
    </w:p>
    <w:p w14:paraId="096EAEDC" w14:textId="77777777" w:rsidR="000A1567" w:rsidRPr="000A1567" w:rsidRDefault="000A1567" w:rsidP="002872B7">
      <w:pPr>
        <w:numPr>
          <w:ilvl w:val="1"/>
          <w:numId w:val="29"/>
        </w:numPr>
      </w:pPr>
      <w:r w:rsidRPr="000A1567">
        <w:rPr>
          <w:b/>
          <w:bCs/>
        </w:rPr>
        <w:t>Materiał:</w:t>
      </w:r>
      <w:r w:rsidRPr="000A1567">
        <w:t xml:space="preserve"> Folia samoprzylepna o podwyższonej wytrzymałości (np. poliestrowa lub winylowa), odporna na działanie promieni UV, wilgoci, ścieranie oraz – co kluczowe – </w:t>
      </w:r>
      <w:r w:rsidRPr="000A1567">
        <w:rPr>
          <w:b/>
          <w:bCs/>
        </w:rPr>
        <w:t>odporna na działanie szpitalnych środków dezynfekcyjnych i myjących</w:t>
      </w:r>
      <w:r w:rsidRPr="000A1567">
        <w:t xml:space="preserve"> (w tym na bazie chloru i alkoholu).</w:t>
      </w:r>
    </w:p>
    <w:p w14:paraId="7636F553" w14:textId="77777777" w:rsidR="000A1567" w:rsidRPr="000A1567" w:rsidRDefault="000A1567" w:rsidP="002872B7">
      <w:pPr>
        <w:numPr>
          <w:ilvl w:val="1"/>
          <w:numId w:val="29"/>
        </w:numPr>
      </w:pPr>
      <w:r w:rsidRPr="000A1567">
        <w:rPr>
          <w:b/>
          <w:bCs/>
        </w:rPr>
        <w:t>Nadruk:</w:t>
      </w:r>
      <w:r w:rsidRPr="000A1567">
        <w:t xml:space="preserve"> Trwały, </w:t>
      </w:r>
      <w:proofErr w:type="spellStart"/>
      <w:r w:rsidRPr="000A1567">
        <w:t>pełnokolorowy</w:t>
      </w:r>
      <w:proofErr w:type="spellEnd"/>
      <w:r w:rsidRPr="000A1567">
        <w:t xml:space="preserve"> (CMYK), zabezpieczony laminatem ochronnym zapobiegającym blaknięciu i zmywaniu treści.</w:t>
      </w:r>
    </w:p>
    <w:p w14:paraId="356E7554" w14:textId="77777777" w:rsidR="000A1567" w:rsidRPr="000A1567" w:rsidRDefault="000A1567" w:rsidP="002872B7">
      <w:pPr>
        <w:numPr>
          <w:ilvl w:val="1"/>
          <w:numId w:val="29"/>
        </w:numPr>
      </w:pPr>
      <w:r w:rsidRPr="000A1567">
        <w:rPr>
          <w:b/>
          <w:bCs/>
        </w:rPr>
        <w:t>Wzór:</w:t>
      </w:r>
      <w:r w:rsidRPr="000A1567">
        <w:t xml:space="preserve"> Musi zawierać (zgodnie z "Strategią Promocji i Informacji KPO"):</w:t>
      </w:r>
    </w:p>
    <w:p w14:paraId="6997DAE0" w14:textId="77777777" w:rsidR="000A1567" w:rsidRPr="000A1567" w:rsidRDefault="000A1567" w:rsidP="002872B7">
      <w:pPr>
        <w:numPr>
          <w:ilvl w:val="2"/>
          <w:numId w:val="29"/>
        </w:numPr>
      </w:pPr>
      <w:r w:rsidRPr="000A1567">
        <w:t>Godło Rzeczypospolitej Polskiej.</w:t>
      </w:r>
    </w:p>
    <w:p w14:paraId="01B4A888" w14:textId="77777777" w:rsidR="000A1567" w:rsidRPr="000A1567" w:rsidRDefault="000A1567" w:rsidP="002872B7">
      <w:pPr>
        <w:numPr>
          <w:ilvl w:val="2"/>
          <w:numId w:val="29"/>
        </w:numPr>
      </w:pPr>
      <w:r w:rsidRPr="000A1567">
        <w:t xml:space="preserve">Znak Unii Europejskiej z napisem „Sfinansowane przez Unię Europejską </w:t>
      </w:r>
      <w:proofErr w:type="spellStart"/>
      <w:r w:rsidRPr="000A1567">
        <w:t>NextGenerationEU</w:t>
      </w:r>
      <w:proofErr w:type="spellEnd"/>
      <w:r w:rsidRPr="000A1567">
        <w:t>”.</w:t>
      </w:r>
    </w:p>
    <w:p w14:paraId="0AB22521" w14:textId="77777777" w:rsidR="000A1567" w:rsidRDefault="000A1567" w:rsidP="002872B7">
      <w:pPr>
        <w:numPr>
          <w:ilvl w:val="2"/>
          <w:numId w:val="29"/>
        </w:numPr>
      </w:pPr>
      <w:r w:rsidRPr="000A1567">
        <w:t>Logo Krajowego Planu Odbudowy (KPO).</w:t>
      </w:r>
    </w:p>
    <w:p w14:paraId="709E9FB0" w14:textId="2713822E" w:rsidR="00235C2A" w:rsidRDefault="00235C2A" w:rsidP="002872B7">
      <w:pPr>
        <w:numPr>
          <w:ilvl w:val="2"/>
          <w:numId w:val="29"/>
        </w:numPr>
      </w:pPr>
      <w:r>
        <w:t>Logo Ministerstwa Zdrowia</w:t>
      </w:r>
    </w:p>
    <w:p w14:paraId="6F470D8C" w14:textId="63D2A500" w:rsidR="000A1567" w:rsidRPr="000A1567" w:rsidRDefault="000A1567" w:rsidP="002872B7">
      <w:pPr>
        <w:numPr>
          <w:ilvl w:val="0"/>
          <w:numId w:val="29"/>
        </w:numPr>
      </w:pPr>
      <w:r w:rsidRPr="000A1567">
        <w:rPr>
          <w:b/>
          <w:bCs/>
        </w:rPr>
        <w:t>Lokalizacja:</w:t>
      </w:r>
      <w:r w:rsidRPr="000A1567">
        <w:t xml:space="preserve"> Naklejki należy umieścić w widocznym miejscu na </w:t>
      </w:r>
      <w:r w:rsidR="00757E53">
        <w:t>urządzeniu</w:t>
      </w:r>
      <w:r w:rsidRPr="000A1567">
        <w:t>, w sposób niezakłócający funkcjonowania sprzętu, ale gwarantujący ich widoczność dla użytkowników i personelu.</w:t>
      </w:r>
    </w:p>
    <w:p w14:paraId="13DFAB4A" w14:textId="71E8C882" w:rsidR="000A1567" w:rsidRDefault="000A1567" w:rsidP="002872B7">
      <w:pPr>
        <w:numPr>
          <w:ilvl w:val="0"/>
          <w:numId w:val="29"/>
        </w:numPr>
      </w:pPr>
      <w:r w:rsidRPr="000A1567">
        <w:t xml:space="preserve">Projekt graficzny naklejek </w:t>
      </w:r>
      <w:r w:rsidR="00131100">
        <w:t>został umieszczony poniżej</w:t>
      </w:r>
      <w:r w:rsidRPr="000A1567">
        <w:t>. Wykonawca ma obowiązek przedstawić wizualizację umiejscowienia naklejek do akceptacji Zamawiającego przed realizacją dostawy.</w:t>
      </w:r>
    </w:p>
    <w:p w14:paraId="78538AE0" w14:textId="77777777" w:rsidR="00131100" w:rsidRDefault="00131100" w:rsidP="00131100"/>
    <w:p w14:paraId="1547BF8D" w14:textId="77777777" w:rsidR="00131100" w:rsidRDefault="00131100" w:rsidP="00131100">
      <w:pPr>
        <w:rPr>
          <w:b/>
          <w:bCs/>
          <w:i/>
          <w:iCs/>
        </w:rPr>
      </w:pPr>
      <w:r>
        <w:rPr>
          <w:b/>
          <w:bCs/>
          <w:i/>
          <w:iCs/>
        </w:rPr>
        <w:t>Wzór naklejki</w:t>
      </w:r>
    </w:p>
    <w:p w14:paraId="57B8BF81" w14:textId="05D75BF1" w:rsidR="000A1567" w:rsidRPr="000A1567" w:rsidRDefault="00131100" w:rsidP="000A1567">
      <w:r>
        <w:rPr>
          <w:noProof/>
        </w:rPr>
        <w:drawing>
          <wp:inline distT="0" distB="0" distL="0" distR="0" wp14:anchorId="31EEDAEF" wp14:editId="3351C703">
            <wp:extent cx="5759450" cy="575310"/>
            <wp:effectExtent l="0" t="0" r="0" b="0"/>
            <wp:docPr id="5504155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5D8ED4DF" w14:textId="40ED8A05"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D72DE1">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 xml:space="preserve">jakimkolwiek miejscu dokumentacji stanowiącej opis przedmiotu zamówienia, zostały wskazane nazwy producenta, nazwy własne, znaki towarowe, patenty lub pochodzenie materiałów czy urządzeń służących do wykonania niniejszego zamówienia, które wskazują lub mogłyby </w:t>
      </w:r>
      <w:r w:rsidR="00F83349" w:rsidRPr="00843AC9">
        <w:rPr>
          <w:rFonts w:ascii="Aptos" w:hAnsi="Aptos"/>
        </w:rPr>
        <w:lastRenderedPageBreak/>
        <w:t>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D72DE1">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D72DE1">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D72DE1">
      <w:pPr>
        <w:pStyle w:val="Akapitzlist"/>
        <w:numPr>
          <w:ilvl w:val="0"/>
          <w:numId w:val="21"/>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1F565F06" w:rsidR="00AA74F8" w:rsidRDefault="00AA74F8" w:rsidP="00DF4617">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14:paraId="2B848172" w14:textId="77777777" w:rsidR="00F80F25" w:rsidRPr="00F80F25" w:rsidRDefault="00F80F25" w:rsidP="00F80F25">
      <w:r w:rsidRPr="00F80F25">
        <w:t xml:space="preserve">Działając zgodnie z zasadą celowości i efektywności wydatkowania środków publicznych oraz mając na uwadze art. 91 ust. 2 ustawy </w:t>
      </w:r>
      <w:proofErr w:type="spellStart"/>
      <w:r w:rsidRPr="00F80F25">
        <w:t>Pzp</w:t>
      </w:r>
      <w:proofErr w:type="spellEnd"/>
      <w:r w:rsidRPr="00F80F25">
        <w:t xml:space="preserve"> (stosowanym posiłkowo w procedurze konkurencyjności), Zamawiający odstąpił od podziału zamówienia na części z następujących powodów technicznych, organizacyjnych i ekonomicznych:</w:t>
      </w:r>
    </w:p>
    <w:p w14:paraId="1566B7E0" w14:textId="0E833882" w:rsidR="00F80F25" w:rsidRPr="00F80F25" w:rsidRDefault="00F80F25" w:rsidP="00F80F25">
      <w:pPr>
        <w:pStyle w:val="Akapitzlist"/>
        <w:numPr>
          <w:ilvl w:val="0"/>
          <w:numId w:val="44"/>
        </w:numPr>
        <w:rPr>
          <w:b/>
          <w:bCs/>
        </w:rPr>
      </w:pPr>
      <w:r w:rsidRPr="00F80F25">
        <w:rPr>
          <w:b/>
          <w:bCs/>
        </w:rPr>
        <w:t>Integralność Techniczna i Informatyczna Systemu (Kluczowy Argument)</w:t>
      </w:r>
    </w:p>
    <w:p w14:paraId="20A8CE77" w14:textId="77777777" w:rsidR="00F80F25" w:rsidRPr="00F80F25" w:rsidRDefault="00F80F25" w:rsidP="00F80F25">
      <w:pPr>
        <w:ind w:left="708"/>
      </w:pPr>
      <w:r w:rsidRPr="00F80F25">
        <w:t xml:space="preserve">Przedmiotem zamówienia jest nie tylko dostawa luźnych urządzeń, ale stworzenie zintegrowanego </w:t>
      </w:r>
      <w:r w:rsidRPr="00F80F25">
        <w:rPr>
          <w:b/>
          <w:bCs/>
        </w:rPr>
        <w:t>Systemu Monitorowania Funkcji Życiowych</w:t>
      </w:r>
      <w:r w:rsidRPr="00F80F25">
        <w:t>.</w:t>
      </w:r>
    </w:p>
    <w:p w14:paraId="070566A7" w14:textId="3AFF1C1B" w:rsidR="00F80F25" w:rsidRPr="00F80F25" w:rsidRDefault="00F80F25" w:rsidP="00F80F25">
      <w:pPr>
        <w:numPr>
          <w:ilvl w:val="0"/>
          <w:numId w:val="40"/>
        </w:numPr>
        <w:tabs>
          <w:tab w:val="clear" w:pos="720"/>
          <w:tab w:val="num" w:pos="1428"/>
        </w:tabs>
        <w:ind w:left="1428"/>
      </w:pPr>
      <w:r w:rsidRPr="00F80F25">
        <w:t xml:space="preserve">Kardiomonitory (Typ I </w:t>
      </w:r>
      <w:proofErr w:type="spellStart"/>
      <w:r w:rsidRPr="00F80F25">
        <w:t>i</w:t>
      </w:r>
      <w:proofErr w:type="spellEnd"/>
      <w:r w:rsidRPr="00F80F25">
        <w:t xml:space="preserve"> II) muszą w sposób ciągły, stabilny i dwukierunkowy komunikować się z Centralą Monitorującą. Rozdzielenie zamówienia na kardiomonitory (od jednego dostawcy) i centralę (od innego) niosłoby ryzyko braku kompatybilności protokołów transmisji danych, co uniemożliwiłoby realizację podstawowej funkcji medycznej, jaką jest zdalny nadzór nad pacjentem.</w:t>
      </w:r>
    </w:p>
    <w:p w14:paraId="753FC9B7" w14:textId="4F3FB9BB" w:rsidR="00F80F25" w:rsidRPr="00F80F25" w:rsidRDefault="00F80F25" w:rsidP="00F80F25">
      <w:pPr>
        <w:numPr>
          <w:ilvl w:val="0"/>
          <w:numId w:val="40"/>
        </w:numPr>
        <w:tabs>
          <w:tab w:val="clear" w:pos="720"/>
          <w:tab w:val="num" w:pos="1428"/>
        </w:tabs>
        <w:ind w:left="1428"/>
      </w:pPr>
      <w:r w:rsidRPr="00F80F25">
        <w:t>Wszystkie urządzenia muszą generować raporty i zapisy krzywych EKG w jednolitym formacie, co jest niezbędne dla archiwizacji danych medycznych i ich późniejszej analizy.</w:t>
      </w:r>
    </w:p>
    <w:p w14:paraId="2B2A6266" w14:textId="6E3F290D" w:rsidR="00F80F25" w:rsidRPr="00B13389" w:rsidRDefault="00F80F25" w:rsidP="00B13389">
      <w:pPr>
        <w:pStyle w:val="Akapitzlist"/>
        <w:numPr>
          <w:ilvl w:val="0"/>
          <w:numId w:val="44"/>
        </w:numPr>
        <w:rPr>
          <w:b/>
          <w:bCs/>
        </w:rPr>
      </w:pPr>
      <w:r w:rsidRPr="00B13389">
        <w:rPr>
          <w:b/>
          <w:bCs/>
        </w:rPr>
        <w:t>Bezpieczeństwo Pacjenta i Ergonomia Pracy (Homogeniczność)</w:t>
      </w:r>
    </w:p>
    <w:p w14:paraId="140DB2B5" w14:textId="77777777" w:rsidR="00F80F25" w:rsidRPr="00F80F25" w:rsidRDefault="00F80F25" w:rsidP="00B13389">
      <w:pPr>
        <w:ind w:left="708"/>
      </w:pPr>
      <w:r w:rsidRPr="00F80F25">
        <w:t>W warunkach szpitalnych, w szczególności na oddziałach zabiegowych i intensywnego nadzoru, kluczowa jest unifikacja interfejsu obsługi.</w:t>
      </w:r>
    </w:p>
    <w:p w14:paraId="6C8D8073" w14:textId="573E1DAF" w:rsidR="00F80F25" w:rsidRPr="00F80F25" w:rsidRDefault="00F80F25" w:rsidP="00B13389">
      <w:pPr>
        <w:numPr>
          <w:ilvl w:val="0"/>
          <w:numId w:val="41"/>
        </w:numPr>
        <w:tabs>
          <w:tab w:val="clear" w:pos="720"/>
          <w:tab w:val="num" w:pos="1428"/>
        </w:tabs>
        <w:ind w:left="1428"/>
      </w:pPr>
      <w:r w:rsidRPr="00F80F25">
        <w:t xml:space="preserve">Personel medyczny rotuje między stanowiskami. Posiadanie jednolitej floty urządzeń (ten sam układ menu, ten sam sposób obsługi alarmów, te same kable pacjenta) </w:t>
      </w:r>
      <w:r w:rsidRPr="00F80F25">
        <w:lastRenderedPageBreak/>
        <w:t>drastycznie zmniejsza ryzyko błędu ludzkiego w sytuacjach stresowych (reanimacja). Podział zamówienia mógłby doprowadzić do sytuacji, w której na jednej sali znajdują się urządzenia o różnej logice obsługi, co stwarza zagrożenie dla życia i zdrowia pacjentów.</w:t>
      </w:r>
    </w:p>
    <w:p w14:paraId="0B85AC8C" w14:textId="0505B67E" w:rsidR="00F80F25" w:rsidRPr="00F80F25" w:rsidRDefault="00F80F25" w:rsidP="00B13389">
      <w:pPr>
        <w:numPr>
          <w:ilvl w:val="0"/>
          <w:numId w:val="41"/>
        </w:numPr>
        <w:tabs>
          <w:tab w:val="clear" w:pos="720"/>
          <w:tab w:val="num" w:pos="1428"/>
        </w:tabs>
        <w:ind w:left="1428"/>
      </w:pPr>
      <w:r w:rsidRPr="00F80F25">
        <w:t>Utrzymanie jednego standardu akcesoriów (mankiety NIBP, kable EKG, czujniki SpO2) pozwala na ich szybką wymianę między stanowiskami bez konieczności szukania dedykowanych przejściówek.</w:t>
      </w:r>
    </w:p>
    <w:p w14:paraId="22393893" w14:textId="51142F31" w:rsidR="00F80F25" w:rsidRPr="00B13389" w:rsidRDefault="00F80F25" w:rsidP="00B13389">
      <w:pPr>
        <w:pStyle w:val="Akapitzlist"/>
        <w:numPr>
          <w:ilvl w:val="0"/>
          <w:numId w:val="41"/>
        </w:numPr>
        <w:rPr>
          <w:b/>
          <w:bCs/>
        </w:rPr>
      </w:pPr>
      <w:r w:rsidRPr="00B13389">
        <w:rPr>
          <w:b/>
          <w:bCs/>
        </w:rPr>
        <w:t>Odpowiedzialność Gwarancyjna i Serwisowa</w:t>
      </w:r>
    </w:p>
    <w:p w14:paraId="083C1E59" w14:textId="5E6F7651" w:rsidR="00F80F25" w:rsidRPr="00F80F25" w:rsidRDefault="00F80F25" w:rsidP="00B13389">
      <w:pPr>
        <w:ind w:left="708"/>
      </w:pPr>
      <w:r w:rsidRPr="00F80F25">
        <w:t>Zamówienie obejmuje instalację i integrację sieciową. Wybór jednego Wykonawcy sprawia, że ponosi on pełną odpowiedzialność za działanie całego ekosystemu (monitor-sieć-centrala). W przypadku podziału zamówienia, w razie awarii transmisji danych, dochodziłoby do sporów kompetencyjnych między dostawcą monitorów a dostawcą centrali/infrastruktury, co wydłużyłoby czas naprawy (</w:t>
      </w:r>
      <w:proofErr w:type="spellStart"/>
      <w:r w:rsidRPr="00F80F25">
        <w:t>downtime</w:t>
      </w:r>
      <w:proofErr w:type="spellEnd"/>
      <w:r w:rsidRPr="00F80F25">
        <w:t>) i naraziło Szpital na straty.</w:t>
      </w:r>
    </w:p>
    <w:p w14:paraId="0564DFA1" w14:textId="751AF004" w:rsidR="00F80F25" w:rsidRPr="00F80F25" w:rsidRDefault="00F80F25" w:rsidP="00B13389">
      <w:pPr>
        <w:ind w:left="708"/>
      </w:pPr>
      <w:r w:rsidRPr="00F80F25">
        <w:t>Jeden kontrakt serwisowy i jeden termin przeglądów technicznych obniżają koszty operacyjne (OPEX) w wieloletniej perspektywie.</w:t>
      </w:r>
    </w:p>
    <w:p w14:paraId="09E3C5CF" w14:textId="634F1782" w:rsidR="00F80F25" w:rsidRPr="00B13389" w:rsidRDefault="00F80F25" w:rsidP="00B13389">
      <w:pPr>
        <w:pStyle w:val="Akapitzlist"/>
        <w:numPr>
          <w:ilvl w:val="0"/>
          <w:numId w:val="41"/>
        </w:numPr>
        <w:rPr>
          <w:b/>
          <w:bCs/>
        </w:rPr>
      </w:pPr>
      <w:r w:rsidRPr="00B13389">
        <w:rPr>
          <w:b/>
          <w:bCs/>
        </w:rPr>
        <w:t>Spójność z Defibrylatorami</w:t>
      </w:r>
    </w:p>
    <w:p w14:paraId="02285106" w14:textId="77777777" w:rsidR="00F80F25" w:rsidRPr="00F80F25" w:rsidRDefault="00F80F25" w:rsidP="00B13389">
      <w:pPr>
        <w:ind w:left="360"/>
      </w:pPr>
      <w:r w:rsidRPr="00F80F25">
        <w:t>Włączenie defibrylatorów do jednego pakietu z systemem monitorowania podyktowane jest dążeniem do unifikacji sprzętowej (często tożsame akcesoria pomiarowe, np. kable EKG, elektrody, czujniki SpO2 kompatybilne z monitorami) oraz zapewnieniem spójnego systemu szkolenia personelu przez jednego dostawcę rozwiązań reanimacyjnych.</w:t>
      </w:r>
    </w:p>
    <w:p w14:paraId="17B726DB" w14:textId="77777777" w:rsidR="00B13389" w:rsidRDefault="00B13389" w:rsidP="00F80F25"/>
    <w:p w14:paraId="5FB8F6D8" w14:textId="7A793A1B" w:rsidR="00F80F25" w:rsidRPr="00F80F25" w:rsidRDefault="00F80F25" w:rsidP="00F80F25">
      <w:r w:rsidRPr="00F80F25">
        <w:t xml:space="preserve">Podział zamówienia na części groziłby </w:t>
      </w:r>
      <w:proofErr w:type="spellStart"/>
      <w:r w:rsidRPr="00F80F25">
        <w:t>technoczną</w:t>
      </w:r>
      <w:proofErr w:type="spellEnd"/>
      <w:r w:rsidRPr="00F80F25">
        <w:t xml:space="preserve"> niespójnością systemu, utrudnieniami w integracji IT, zwiększeniem kosztów eksploatacji oraz obniżeniem poziomu bezpieczeństwa pacjentów. Z tych względów, łączne udzielenie zamówienia jest uzasadnione obiektywnymi potrzebami Zamawiającego.</w:t>
      </w:r>
    </w:p>
    <w:p w14:paraId="321183E7" w14:textId="5ABD7FFB"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6255D746" w:rsidR="006470C1" w:rsidRPr="006470C1" w:rsidRDefault="00207EF8"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1AA1F6F8" w14:textId="77777777" w:rsidR="00990139" w:rsidRPr="00990139" w:rsidRDefault="00990139" w:rsidP="00990139">
      <w:r w:rsidRPr="00990139">
        <w:t xml:space="preserve">O udzielenie zamówienia może ubiegać się Wykonawca, który wykaże, że w okresie ostatnich </w:t>
      </w:r>
      <w:r w:rsidRPr="00990139">
        <w:rPr>
          <w:b/>
          <w:bCs/>
        </w:rPr>
        <w:t>3 lat</w:t>
      </w:r>
      <w:r w:rsidRPr="00990139">
        <w:t xml:space="preserve"> przed upływem terminu składania ofert (a jeżeli okres prowadzenia działalności jest krótszy – w tym okresie), wykonał (a w przypadku świadczeń okresowych lub ciągłych – wykonuje) należycie </w:t>
      </w:r>
      <w:r w:rsidRPr="00990139">
        <w:rPr>
          <w:b/>
          <w:bCs/>
        </w:rPr>
        <w:t>co najmniej 1 (jedną) dostawę</w:t>
      </w:r>
      <w:r w:rsidRPr="00990139">
        <w:t xml:space="preserve"> obejmującą swoim zakresem urządzenia medyczne, o wartości nie mniejszej niż </w:t>
      </w:r>
      <w:r w:rsidRPr="00990139">
        <w:rPr>
          <w:b/>
          <w:bCs/>
        </w:rPr>
        <w:t>300 000,00 PLN brutto</w:t>
      </w:r>
      <w:r w:rsidRPr="00990139">
        <w:t>.</w:t>
      </w:r>
    </w:p>
    <w:p w14:paraId="6ED7982C" w14:textId="77777777" w:rsidR="00990139" w:rsidRDefault="00990139" w:rsidP="008917CC"/>
    <w:p w14:paraId="291DEF41" w14:textId="77777777" w:rsidR="00C61330" w:rsidRPr="00C61330" w:rsidRDefault="00C61330" w:rsidP="00C61330">
      <w:r w:rsidRPr="00C61330">
        <w:t>W celu potwierdzenia spełniania warunku udziału w postępowaniu dotyczącego doświadczenia, Wykonawca zobowiązany jest dołączyć do oferty:</w:t>
      </w:r>
    </w:p>
    <w:p w14:paraId="7C704788" w14:textId="101DF84B" w:rsidR="00C61330" w:rsidRPr="00C61330" w:rsidRDefault="00C61330" w:rsidP="00C61330">
      <w:pPr>
        <w:pStyle w:val="Akapitzlist"/>
        <w:numPr>
          <w:ilvl w:val="0"/>
          <w:numId w:val="49"/>
        </w:numPr>
      </w:pPr>
      <w:r w:rsidRPr="00C61330">
        <w:rPr>
          <w:b/>
          <w:bCs/>
        </w:rPr>
        <w:lastRenderedPageBreak/>
        <w:t>Wykaz dostaw (Załącznik nr 3 do Zapytania Ofertowego)</w:t>
      </w:r>
      <w:r w:rsidRPr="00C61330">
        <w:t xml:space="preserve"> Sporządzony według wzoru załączonego do Zapytania, obejmujący dostawy wykonane w okresie ostatnich </w:t>
      </w:r>
      <w:r w:rsidRPr="00C61330">
        <w:rPr>
          <w:b/>
          <w:bCs/>
        </w:rPr>
        <w:t>3 lat</w:t>
      </w:r>
      <w:r w:rsidRPr="00C61330">
        <w:t xml:space="preserve"> przed upływem terminu składania ofert (a jeżeli okres prowadzenia działalności jest krótszy – w tym okresie), wraz z podaniem ich:</w:t>
      </w:r>
    </w:p>
    <w:p w14:paraId="7A753213" w14:textId="77777777" w:rsidR="00C61330" w:rsidRPr="00C61330" w:rsidRDefault="00C61330" w:rsidP="00C61330">
      <w:pPr>
        <w:numPr>
          <w:ilvl w:val="0"/>
          <w:numId w:val="47"/>
        </w:numPr>
      </w:pPr>
      <w:r w:rsidRPr="00C61330">
        <w:t>wartości,</w:t>
      </w:r>
    </w:p>
    <w:p w14:paraId="7D0F04E6" w14:textId="77777777" w:rsidR="00C61330" w:rsidRPr="00C61330" w:rsidRDefault="00C61330" w:rsidP="00C61330">
      <w:pPr>
        <w:numPr>
          <w:ilvl w:val="0"/>
          <w:numId w:val="47"/>
        </w:numPr>
      </w:pPr>
      <w:r w:rsidRPr="00C61330">
        <w:t>przedmiotu,</w:t>
      </w:r>
    </w:p>
    <w:p w14:paraId="443BF174" w14:textId="77777777" w:rsidR="00C61330" w:rsidRPr="00C61330" w:rsidRDefault="00C61330" w:rsidP="00C61330">
      <w:pPr>
        <w:numPr>
          <w:ilvl w:val="0"/>
          <w:numId w:val="47"/>
        </w:numPr>
      </w:pPr>
      <w:r w:rsidRPr="00C61330">
        <w:t>dat wykonania,</w:t>
      </w:r>
    </w:p>
    <w:p w14:paraId="4AAAB965" w14:textId="77777777" w:rsidR="00C61330" w:rsidRPr="00C61330" w:rsidRDefault="00C61330" w:rsidP="00C61330">
      <w:pPr>
        <w:numPr>
          <w:ilvl w:val="0"/>
          <w:numId w:val="47"/>
        </w:numPr>
      </w:pPr>
      <w:r w:rsidRPr="00C61330">
        <w:t>podmiotów, na rzecz których dostawy zostały wykonane.</w:t>
      </w:r>
    </w:p>
    <w:p w14:paraId="129731C2" w14:textId="2BACB316" w:rsidR="00C61330" w:rsidRPr="00C61330" w:rsidRDefault="00C61330" w:rsidP="00C61330">
      <w:pPr>
        <w:pStyle w:val="Akapitzlist"/>
        <w:numPr>
          <w:ilvl w:val="0"/>
          <w:numId w:val="49"/>
        </w:numPr>
      </w:pPr>
      <w:r w:rsidRPr="00C61330">
        <w:rPr>
          <w:b/>
          <w:bCs/>
        </w:rPr>
        <w:t>Dowody potwierdzające należyte wykonanie</w:t>
      </w:r>
      <w:r w:rsidRPr="00C61330">
        <w:t xml:space="preserve"> Dokumenty potwierdzające, że dostawy wskazane w Wykazie (pkt A) zostały wykonane należycie. Dowodami, o których mowa powyżej, są:</w:t>
      </w:r>
    </w:p>
    <w:p w14:paraId="4D5C9FB1" w14:textId="77777777" w:rsidR="00C61330" w:rsidRPr="00C61330" w:rsidRDefault="00C61330" w:rsidP="00C61330">
      <w:pPr>
        <w:numPr>
          <w:ilvl w:val="0"/>
          <w:numId w:val="48"/>
        </w:numPr>
      </w:pPr>
      <w:r w:rsidRPr="00C61330">
        <w:rPr>
          <w:b/>
          <w:bCs/>
        </w:rPr>
        <w:t>Referencje</w:t>
      </w:r>
      <w:r w:rsidRPr="00C61330">
        <w:t xml:space="preserve"> bądź inne dokumenty sporządzone przez podmiot, na rzecz którego dostawy były wykonywane.</w:t>
      </w:r>
    </w:p>
    <w:p w14:paraId="75671653" w14:textId="77777777" w:rsidR="00C61330" w:rsidRPr="00C61330" w:rsidRDefault="00C61330" w:rsidP="00C61330">
      <w:pPr>
        <w:numPr>
          <w:ilvl w:val="0"/>
          <w:numId w:val="48"/>
        </w:numPr>
      </w:pPr>
      <w:r w:rsidRPr="00C61330">
        <w:t xml:space="preserve">Jeżeli Wykonawca z przyczyn niezależnych od niego nie jest w stanie uzyskać dokumentów, o których mowa w pkt 1 – dopuszcza się złożenie </w:t>
      </w:r>
      <w:r w:rsidRPr="00C61330">
        <w:rPr>
          <w:b/>
          <w:bCs/>
        </w:rPr>
        <w:t>oświadczenia Wykonawcy</w:t>
      </w:r>
      <w:r w:rsidRPr="00C61330">
        <w:t xml:space="preserve"> (jednak ciężar udowodnienia braku możliwości uzyskania referencji spoczywa na Wykonawcy).</w:t>
      </w:r>
    </w:p>
    <w:p w14:paraId="0ED063DE" w14:textId="77777777" w:rsidR="00C61330" w:rsidRPr="00C61330" w:rsidRDefault="00C61330" w:rsidP="00C61330">
      <w:pPr>
        <w:numPr>
          <w:ilvl w:val="0"/>
          <w:numId w:val="48"/>
        </w:numPr>
      </w:pPr>
      <w:r w:rsidRPr="00C61330">
        <w:t>W przypadku świadczeń powtarzających się lub ciągłych nadal wykonywanych – referencje bądź inne dokumenty potwierdzające ich należyte wykonywanie powinny być wystawione w okresie ostatnich 3 miesięcy.</w:t>
      </w:r>
    </w:p>
    <w:p w14:paraId="701EFAED" w14:textId="77777777" w:rsidR="00C61330" w:rsidRDefault="00C61330" w:rsidP="008917CC"/>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2B878F4" w14:textId="77777777" w:rsidR="004C77E4" w:rsidRPr="00A9500D" w:rsidRDefault="004C77E4" w:rsidP="004C77E4">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47E79A27" w14:textId="77777777" w:rsidR="00CF647F" w:rsidRPr="00A9500D" w:rsidRDefault="00CF647F" w:rsidP="00CF647F">
      <w:pPr>
        <w:jc w:val="both"/>
      </w:pPr>
      <w:r>
        <w:t xml:space="preserve">Zamawiający nie określa warunku w tym zakresie. </w:t>
      </w:r>
    </w:p>
    <w:p w14:paraId="7F70D6B9" w14:textId="77777777" w:rsidR="008F3FEF" w:rsidRDefault="008F3FEF" w:rsidP="008F3FEF">
      <w:pPr>
        <w:pStyle w:val="Nagwek2"/>
        <w:jc w:val="both"/>
        <w:rPr>
          <w:rFonts w:ascii="Aptos" w:hAnsi="Aptos"/>
        </w:rPr>
      </w:pPr>
      <w:r w:rsidRPr="00843AC9">
        <w:rPr>
          <w:rFonts w:ascii="Aptos" w:hAnsi="Aptos"/>
        </w:rPr>
        <w:t>Dodatkowe warunki udziału</w:t>
      </w:r>
    </w:p>
    <w:p w14:paraId="71136E73" w14:textId="77777777" w:rsidR="004917CA" w:rsidRPr="00A9500D" w:rsidRDefault="004917CA" w:rsidP="004917CA">
      <w:pPr>
        <w:jc w:val="both"/>
      </w:pPr>
      <w:r>
        <w:t xml:space="preserve">Zamawiający nie określa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60834E8" w14:textId="03695E27" w:rsidR="00F840F7" w:rsidRPr="00F840F7" w:rsidRDefault="00F840F7" w:rsidP="00F840F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14:paraId="533C55B8" w14:textId="77777777"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1 do Zapytania.</w:t>
      </w:r>
    </w:p>
    <w:p w14:paraId="48CA4693" w14:textId="77777777"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2 do Zapytania).</w:t>
      </w:r>
    </w:p>
    <w:p w14:paraId="5A33D45E" w14:textId="1FB6F560" w:rsidR="00F840F7" w:rsidRPr="00F840F7" w:rsidRDefault="00F840F7" w:rsidP="00653C51">
      <w:pPr>
        <w:numPr>
          <w:ilvl w:val="0"/>
          <w:numId w:val="22"/>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w:t>
      </w:r>
      <w:r w:rsidRPr="00F840F7">
        <w:rPr>
          <w:rFonts w:ascii="Aptos" w:hAnsi="Aptos"/>
          <w:color w:val="000000" w:themeColor="text1"/>
        </w:rPr>
        <w:lastRenderedPageBreak/>
        <w:t>agresją Rosji na Ukrainę (tzw. "Lista sankcyjna").</w:t>
      </w:r>
      <w:r w:rsidR="004A4D56">
        <w:rPr>
          <w:rFonts w:ascii="Aptos" w:hAnsi="Aptos"/>
          <w:color w:val="000000" w:themeColor="text1"/>
        </w:rPr>
        <w:t xml:space="preserve"> Oświadczenia stanowią część formularza ofertowego. </w:t>
      </w:r>
    </w:p>
    <w:p w14:paraId="374EAFB4" w14:textId="07134980" w:rsidR="00F840F7" w:rsidRP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14:paraId="60B74B8E" w14:textId="77777777" w:rsidR="00F840F7" w:rsidRPr="00F840F7" w:rsidRDefault="00F840F7" w:rsidP="00653C51">
      <w:pPr>
        <w:numPr>
          <w:ilvl w:val="0"/>
          <w:numId w:val="23"/>
        </w:numPr>
        <w:jc w:val="both"/>
        <w:rPr>
          <w:rFonts w:ascii="Aptos" w:hAnsi="Aptos"/>
          <w:color w:val="000000" w:themeColor="text1"/>
        </w:rPr>
      </w:pPr>
      <w:r w:rsidRPr="00F840F7">
        <w:rPr>
          <w:rFonts w:ascii="Aptos" w:hAnsi="Aptos"/>
          <w:b/>
          <w:bCs/>
          <w:color w:val="000000" w:themeColor="text1"/>
        </w:rPr>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14:paraId="1BE40D3A" w14:textId="77777777" w:rsidR="00F840F7" w:rsidRPr="00F840F7" w:rsidRDefault="00F840F7" w:rsidP="00653C51">
      <w:pPr>
        <w:numPr>
          <w:ilvl w:val="0"/>
          <w:numId w:val="24"/>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14:paraId="36CA0DC9" w14:textId="77777777" w:rsidR="00E15E3B" w:rsidRDefault="00E15E3B" w:rsidP="001A6E3A">
      <w:pPr>
        <w:jc w:val="both"/>
        <w:rPr>
          <w:rFonts w:ascii="Aptos" w:hAnsi="Aptos"/>
          <w:color w:val="000000" w:themeColor="text1"/>
        </w:rPr>
      </w:pPr>
    </w:p>
    <w:p w14:paraId="5D8ED504" w14:textId="402717D5"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07241B41" w:rsidR="00A473B8" w:rsidRPr="00843AC9" w:rsidRDefault="00E234D9" w:rsidP="00E234D9">
      <w:pPr>
        <w:jc w:val="both"/>
        <w:rPr>
          <w:rFonts w:ascii="Aptos" w:hAnsi="Aptos"/>
        </w:rPr>
      </w:pPr>
      <w:r w:rsidRPr="00843AC9">
        <w:rPr>
          <w:rFonts w:ascii="Aptos" w:hAnsi="Aptos"/>
        </w:rPr>
        <w:lastRenderedPageBreak/>
        <w:t>W</w:t>
      </w:r>
      <w:r>
        <w:rPr>
          <w:rFonts w:ascii="Aptos" w:hAnsi="Aptos"/>
        </w:rPr>
        <w:t> </w:t>
      </w:r>
      <w:r w:rsidR="00A473B8" w:rsidRPr="00843AC9">
        <w:rPr>
          <w:rFonts w:ascii="Aptos" w:hAnsi="Aptos"/>
        </w:rPr>
        <w:t>sytuacji stwierdzenia na etapie badania oferty niewykazania spełnienia warunku podmiotowego,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388B4FE9"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nie załączenia do oferty wymaganych dokumentów Zamawiający dopuszcza wezwanie do złożenia lub uzupełnienia wymaganych dokumentów.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755A30EB" w14:textId="77777777" w:rsidR="00897AC8" w:rsidRDefault="00D321AB" w:rsidP="002872B7">
      <w:pPr>
        <w:numPr>
          <w:ilvl w:val="0"/>
          <w:numId w:val="31"/>
        </w:numPr>
      </w:pPr>
      <w:r w:rsidRPr="00D321AB">
        <w:t xml:space="preserve">Zamawiający dokona oceny ważnych ofert na podstawie następujących kryteriów: </w:t>
      </w:r>
    </w:p>
    <w:p w14:paraId="6EB5A2B1" w14:textId="77777777" w:rsidR="00897AC8" w:rsidRDefault="00D321AB" w:rsidP="00897AC8">
      <w:pPr>
        <w:numPr>
          <w:ilvl w:val="1"/>
          <w:numId w:val="31"/>
        </w:numPr>
      </w:pPr>
      <w:r w:rsidRPr="00D321AB">
        <w:t xml:space="preserve">Cena całkowita brutto (C) – waga 60% (maksymalnie 60 pkt) </w:t>
      </w:r>
    </w:p>
    <w:p w14:paraId="56E47F6A" w14:textId="4106C93A" w:rsidR="00D321AB" w:rsidRDefault="00D321AB" w:rsidP="00897AC8">
      <w:pPr>
        <w:numPr>
          <w:ilvl w:val="1"/>
          <w:numId w:val="31"/>
        </w:numPr>
      </w:pPr>
      <w:r w:rsidRPr="00D321AB">
        <w:t xml:space="preserve">Parametry techniczno-jakościowe (T) – waga </w:t>
      </w:r>
      <w:r w:rsidR="00B43FD0">
        <w:t>30</w:t>
      </w:r>
      <w:r w:rsidRPr="00D321AB">
        <w:t xml:space="preserve">% (maksymalnie </w:t>
      </w:r>
      <w:r w:rsidR="00B43FD0">
        <w:t>30</w:t>
      </w:r>
      <w:r w:rsidRPr="00D321AB">
        <w:t xml:space="preserve"> pkt)</w:t>
      </w:r>
    </w:p>
    <w:p w14:paraId="323A1566" w14:textId="435E620B" w:rsidR="00897AC8" w:rsidRDefault="00BA3A69" w:rsidP="00897AC8">
      <w:pPr>
        <w:numPr>
          <w:ilvl w:val="1"/>
          <w:numId w:val="31"/>
        </w:numPr>
      </w:pPr>
      <w:r>
        <w:t xml:space="preserve">Czas reakcji Serwisu (S) </w:t>
      </w:r>
      <w:r w:rsidRPr="00D321AB">
        <w:t xml:space="preserve">– waga </w:t>
      </w:r>
      <w:r w:rsidR="00B43FD0">
        <w:t>5</w:t>
      </w:r>
      <w:r w:rsidRPr="00D321AB">
        <w:t xml:space="preserve">% (maksymalnie </w:t>
      </w:r>
      <w:r w:rsidR="00B43FD0">
        <w:t>5</w:t>
      </w:r>
      <w:r w:rsidRPr="00D321AB">
        <w:t xml:space="preserve"> pkt)</w:t>
      </w:r>
    </w:p>
    <w:p w14:paraId="50A247E8" w14:textId="69F5367E" w:rsidR="00473317" w:rsidRPr="00D321AB" w:rsidRDefault="00473317" w:rsidP="00897AC8">
      <w:pPr>
        <w:numPr>
          <w:ilvl w:val="1"/>
          <w:numId w:val="31"/>
        </w:numPr>
      </w:pPr>
      <w:r>
        <w:t xml:space="preserve">Gwarancja (G) </w:t>
      </w:r>
      <w:r w:rsidRPr="00D321AB">
        <w:t xml:space="preserve">– waga </w:t>
      </w:r>
      <w:r w:rsidR="00B43FD0">
        <w:t>5</w:t>
      </w:r>
      <w:r w:rsidRPr="00D321AB">
        <w:t xml:space="preserve">% (maksymalnie </w:t>
      </w:r>
      <w:r w:rsidR="00B43FD0">
        <w:t>5</w:t>
      </w:r>
      <w:r w:rsidRPr="00D321AB">
        <w:t xml:space="preserve"> pkt)</w:t>
      </w:r>
    </w:p>
    <w:p w14:paraId="16F8EC9D" w14:textId="751A38DA" w:rsidR="00D321AB" w:rsidRPr="00D321AB" w:rsidRDefault="00D321AB" w:rsidP="002872B7">
      <w:pPr>
        <w:numPr>
          <w:ilvl w:val="0"/>
          <w:numId w:val="31"/>
        </w:numPr>
      </w:pPr>
      <w:r w:rsidRPr="00D321AB">
        <w:t>Łączna liczba punktów (P) przyznana danej ofercie zostanie obliczona według wzoru: P = C + T</w:t>
      </w:r>
      <w:r w:rsidR="00C35F49">
        <w:t xml:space="preserve"> + S + G</w:t>
      </w:r>
    </w:p>
    <w:p w14:paraId="6699F41C" w14:textId="77777777" w:rsidR="00D321AB" w:rsidRPr="00D321AB" w:rsidRDefault="00D321AB" w:rsidP="002872B7">
      <w:pPr>
        <w:numPr>
          <w:ilvl w:val="0"/>
          <w:numId w:val="31"/>
        </w:numPr>
      </w:pPr>
      <w:r w:rsidRPr="00D321AB">
        <w:t>Za najkorzystniejszą zostanie uznana oferta, która nie podlega odrzuceniu i uzyska największą łączną liczbę punktów (P). Obliczenia dokonywane będą z dokładnością do dwóch miejsc po przecinku.</w:t>
      </w:r>
    </w:p>
    <w:p w14:paraId="3B36D567" w14:textId="5DC4E8FE" w:rsidR="00D321AB" w:rsidRPr="00D321AB" w:rsidRDefault="00D321AB" w:rsidP="00D321AB">
      <w:pPr>
        <w:pStyle w:val="Nagwek2"/>
      </w:pPr>
      <w:r w:rsidRPr="00D321AB">
        <w:t>KRYTERIUM „CENA CAŁKOWITA BRUTTO” (C)</w:t>
      </w:r>
    </w:p>
    <w:p w14:paraId="41A5943A" w14:textId="77777777" w:rsidR="00D321AB" w:rsidRPr="00D321AB" w:rsidRDefault="00D321AB" w:rsidP="00D321AB">
      <w:r w:rsidRPr="00D321AB">
        <w:t>Punkty w tym kryterium zostaną przyznane według następującego wzoru:</w:t>
      </w:r>
    </w:p>
    <w:p w14:paraId="08345DAD" w14:textId="77777777" w:rsidR="00D321AB" w:rsidRPr="00D321AB" w:rsidRDefault="00D321AB" w:rsidP="00D321AB">
      <w:pPr>
        <w:jc w:val="center"/>
        <w:rPr>
          <w:b/>
          <w:bCs/>
        </w:rPr>
      </w:pPr>
      <w:r w:rsidRPr="00D321AB">
        <w:rPr>
          <w:b/>
          <w:bCs/>
        </w:rPr>
        <w:t>C = (</w:t>
      </w:r>
      <w:proofErr w:type="spellStart"/>
      <w:r w:rsidRPr="00D321AB">
        <w:rPr>
          <w:b/>
          <w:bCs/>
        </w:rPr>
        <w:t>Cmin</w:t>
      </w:r>
      <w:proofErr w:type="spellEnd"/>
      <w:r w:rsidRPr="00D321AB">
        <w:rPr>
          <w:b/>
          <w:bCs/>
        </w:rPr>
        <w:t xml:space="preserve"> / </w:t>
      </w:r>
      <w:proofErr w:type="spellStart"/>
      <w:r w:rsidRPr="00D321AB">
        <w:rPr>
          <w:b/>
          <w:bCs/>
        </w:rPr>
        <w:t>Cof</w:t>
      </w:r>
      <w:proofErr w:type="spellEnd"/>
      <w:r w:rsidRPr="00D321AB">
        <w:rPr>
          <w:b/>
          <w:bCs/>
        </w:rPr>
        <w:t>) x 60 pkt</w:t>
      </w:r>
    </w:p>
    <w:p w14:paraId="23AF82E1" w14:textId="77777777" w:rsidR="00D321AB" w:rsidRDefault="00D321AB" w:rsidP="00D321AB">
      <w:r w:rsidRPr="00D321AB">
        <w:t xml:space="preserve">gdzie: </w:t>
      </w:r>
    </w:p>
    <w:p w14:paraId="7804D956" w14:textId="77777777" w:rsidR="00D321AB" w:rsidRDefault="00D321AB" w:rsidP="00D321AB">
      <w:r w:rsidRPr="00D321AB">
        <w:t xml:space="preserve">C – liczba punktów przyznana badanej ofercie w kryterium „Cena” </w:t>
      </w:r>
    </w:p>
    <w:p w14:paraId="7E63AB63" w14:textId="77777777" w:rsidR="00D321AB" w:rsidRDefault="00D321AB" w:rsidP="00D321AB">
      <w:proofErr w:type="spellStart"/>
      <w:r w:rsidRPr="00D321AB">
        <w:t>Cmin</w:t>
      </w:r>
      <w:proofErr w:type="spellEnd"/>
      <w:r w:rsidRPr="00D321AB">
        <w:t xml:space="preserve"> – najniższa cena całkowita brutto spośród wszystkich ważnych ofert </w:t>
      </w:r>
    </w:p>
    <w:p w14:paraId="5BFA58D6" w14:textId="6D129ED1" w:rsidR="00D321AB" w:rsidRPr="00D321AB" w:rsidRDefault="00D321AB" w:rsidP="00D321AB">
      <w:proofErr w:type="spellStart"/>
      <w:r w:rsidRPr="00D321AB">
        <w:t>Cof</w:t>
      </w:r>
      <w:proofErr w:type="spellEnd"/>
      <w:r w:rsidRPr="00D321AB">
        <w:t xml:space="preserve"> – cena całkowita brutto badanej oferty</w:t>
      </w:r>
    </w:p>
    <w:p w14:paraId="2E2F0347" w14:textId="35BDD426" w:rsidR="00D321AB" w:rsidRPr="00D321AB" w:rsidRDefault="00D321AB" w:rsidP="00D321AB">
      <w:pPr>
        <w:pStyle w:val="Nagwek2"/>
      </w:pPr>
      <w:r w:rsidRPr="00D321AB">
        <w:t>KRYTERIUM „PARAMETRY TECHNICZNO-JAKOŚCIOWE” (T)</w:t>
      </w:r>
    </w:p>
    <w:p w14:paraId="5C9D8618" w14:textId="77777777" w:rsidR="00D321AB" w:rsidRPr="00D321AB" w:rsidRDefault="00D321AB" w:rsidP="00D321AB">
      <w:r w:rsidRPr="00D321AB">
        <w:t>W ramach tego kryterium oferta może uzyskać punkty za zaoferowanie parametrów wyższych niż minimalne wymagane w Opisie Przedmiotu Zamówienia. Maksymalna możliwa do zdobycia liczba punktów surowych (S) wynosi 70 pkt.</w:t>
      </w:r>
    </w:p>
    <w:p w14:paraId="222E359D" w14:textId="77777777" w:rsidR="00D321AB" w:rsidRPr="00D321AB" w:rsidRDefault="00D321AB" w:rsidP="00D321AB">
      <w:r w:rsidRPr="00D321AB">
        <w:t>Punkty ważone w kryterium (T) zostaną obliczone według wzoru:</w:t>
      </w:r>
    </w:p>
    <w:p w14:paraId="61CB9B47" w14:textId="23D28ED8" w:rsidR="00D321AB" w:rsidRPr="000E328D" w:rsidRDefault="00D321AB" w:rsidP="00D321AB">
      <w:pPr>
        <w:jc w:val="center"/>
        <w:rPr>
          <w:b/>
          <w:bCs/>
          <w:lang w:val="en-GB"/>
        </w:rPr>
      </w:pPr>
      <w:r w:rsidRPr="000E328D">
        <w:rPr>
          <w:b/>
          <w:bCs/>
          <w:lang w:val="en-GB"/>
        </w:rPr>
        <w:t xml:space="preserve">T = (Sof / Smax) x </w:t>
      </w:r>
      <w:r w:rsidR="00C35F49">
        <w:rPr>
          <w:b/>
          <w:bCs/>
          <w:lang w:val="en-GB"/>
        </w:rPr>
        <w:t xml:space="preserve">30 </w:t>
      </w:r>
      <w:proofErr w:type="spellStart"/>
      <w:r w:rsidRPr="000E328D">
        <w:rPr>
          <w:b/>
          <w:bCs/>
          <w:lang w:val="en-GB"/>
        </w:rPr>
        <w:t>pkt</w:t>
      </w:r>
      <w:proofErr w:type="spellEnd"/>
    </w:p>
    <w:p w14:paraId="32841C1A" w14:textId="77777777" w:rsidR="00D321AB" w:rsidRPr="000E328D" w:rsidRDefault="00D321AB" w:rsidP="00D321AB">
      <w:pPr>
        <w:rPr>
          <w:lang w:val="en-GB"/>
        </w:rPr>
      </w:pPr>
      <w:proofErr w:type="spellStart"/>
      <w:r w:rsidRPr="000E328D">
        <w:rPr>
          <w:lang w:val="en-GB"/>
        </w:rPr>
        <w:t>gdzie</w:t>
      </w:r>
      <w:proofErr w:type="spellEnd"/>
      <w:r w:rsidRPr="000E328D">
        <w:rPr>
          <w:lang w:val="en-GB"/>
        </w:rPr>
        <w:t xml:space="preserve">: </w:t>
      </w:r>
    </w:p>
    <w:p w14:paraId="7FF08397" w14:textId="77777777" w:rsidR="00D321AB" w:rsidRDefault="00D321AB" w:rsidP="00D321AB">
      <w:r w:rsidRPr="00D321AB">
        <w:t xml:space="preserve">T – ważona liczba punktów przyznana badanej ofercie w kryterium „Parametry techniczno-jakościowe” </w:t>
      </w:r>
    </w:p>
    <w:p w14:paraId="7FF08629" w14:textId="52F5DE4D" w:rsidR="00D321AB" w:rsidRDefault="00D321AB" w:rsidP="00D321AB">
      <w:r w:rsidRPr="00D321AB">
        <w:t xml:space="preserve">Sof – suma punktów surowych uzyskana przez badaną ofertę za poszczególne </w:t>
      </w:r>
      <w:proofErr w:type="spellStart"/>
      <w:r w:rsidRPr="00D321AB">
        <w:t>podkryteria</w:t>
      </w:r>
      <w:proofErr w:type="spellEnd"/>
      <w:r w:rsidRPr="00D321AB">
        <w:t xml:space="preserve"> (od T1 do T</w:t>
      </w:r>
      <w:r w:rsidR="00F16BDD">
        <w:t>12</w:t>
      </w:r>
      <w:r w:rsidRPr="00D321AB">
        <w:t xml:space="preserve">) </w:t>
      </w:r>
    </w:p>
    <w:p w14:paraId="5B10EB6D" w14:textId="17A8883E" w:rsidR="00D321AB" w:rsidRDefault="00D321AB" w:rsidP="00D321AB">
      <w:proofErr w:type="spellStart"/>
      <w:r w:rsidRPr="00D321AB">
        <w:lastRenderedPageBreak/>
        <w:t>Smax</w:t>
      </w:r>
      <w:proofErr w:type="spellEnd"/>
      <w:r w:rsidRPr="00D321AB">
        <w:t xml:space="preserve"> – maksymalna możliwa do uzyskania suma punktów surowych (</w:t>
      </w:r>
      <w:r w:rsidR="00F16BDD">
        <w:t>120</w:t>
      </w:r>
      <w:r w:rsidRPr="00D321AB">
        <w:t xml:space="preserve"> pkt)</w:t>
      </w:r>
    </w:p>
    <w:p w14:paraId="2E5355D8" w14:textId="7955A640" w:rsidR="00F16BDD" w:rsidRPr="00D321AB" w:rsidRDefault="00F16BDD" w:rsidP="00D321AB">
      <w:r>
        <w:t>30 pkt – liczba punktów w ramach kryterium</w:t>
      </w:r>
    </w:p>
    <w:p w14:paraId="3D0965AD" w14:textId="5B7ADDA0" w:rsidR="00476EC6" w:rsidRDefault="00D321AB" w:rsidP="00F16EB3">
      <w:r>
        <w:t>Szczegółowy wykaz kryteriów punktowanych</w:t>
      </w:r>
    </w:p>
    <w:tbl>
      <w:tblPr>
        <w:tblStyle w:val="Tabela-Siatka1"/>
        <w:tblW w:w="0" w:type="auto"/>
        <w:tblLook w:val="04A0" w:firstRow="1" w:lastRow="0" w:firstColumn="1" w:lastColumn="0" w:noHBand="0" w:noVBand="1"/>
      </w:tblPr>
      <w:tblGrid>
        <w:gridCol w:w="904"/>
        <w:gridCol w:w="5325"/>
        <w:gridCol w:w="1944"/>
        <w:gridCol w:w="889"/>
      </w:tblGrid>
      <w:tr w:rsidR="00D321AB" w:rsidRPr="00F16BDD" w14:paraId="4E28099F" w14:textId="77777777" w:rsidTr="00D321AB">
        <w:tc>
          <w:tcPr>
            <w:tcW w:w="0" w:type="auto"/>
            <w:hideMark/>
          </w:tcPr>
          <w:p w14:paraId="6515932F" w14:textId="77777777" w:rsidR="00D321AB" w:rsidRPr="00F16BDD" w:rsidRDefault="00D321AB" w:rsidP="00D321AB">
            <w:pPr>
              <w:spacing w:after="160" w:line="259" w:lineRule="auto"/>
              <w:rPr>
                <w:szCs w:val="20"/>
              </w:rPr>
            </w:pPr>
            <w:r w:rsidRPr="00F16BDD">
              <w:rPr>
                <w:b/>
                <w:bCs/>
                <w:szCs w:val="20"/>
              </w:rPr>
              <w:t>Symbol</w:t>
            </w:r>
          </w:p>
        </w:tc>
        <w:tc>
          <w:tcPr>
            <w:tcW w:w="0" w:type="auto"/>
            <w:hideMark/>
          </w:tcPr>
          <w:p w14:paraId="07BC52BC" w14:textId="77777777" w:rsidR="00D321AB" w:rsidRPr="00F16BDD" w:rsidRDefault="00D321AB" w:rsidP="00D321AB">
            <w:pPr>
              <w:spacing w:after="160" w:line="259" w:lineRule="auto"/>
              <w:rPr>
                <w:szCs w:val="20"/>
              </w:rPr>
            </w:pPr>
            <w:r w:rsidRPr="00F16BDD">
              <w:rPr>
                <w:b/>
                <w:bCs/>
                <w:szCs w:val="20"/>
              </w:rPr>
              <w:t xml:space="preserve">Nazwa </w:t>
            </w:r>
            <w:proofErr w:type="spellStart"/>
            <w:r w:rsidRPr="00F16BDD">
              <w:rPr>
                <w:b/>
                <w:bCs/>
                <w:szCs w:val="20"/>
              </w:rPr>
              <w:t>Podkryterium</w:t>
            </w:r>
            <w:proofErr w:type="spellEnd"/>
            <w:r w:rsidRPr="00F16BDD">
              <w:rPr>
                <w:b/>
                <w:bCs/>
                <w:szCs w:val="20"/>
              </w:rPr>
              <w:t xml:space="preserve"> i Opis</w:t>
            </w:r>
          </w:p>
        </w:tc>
        <w:tc>
          <w:tcPr>
            <w:tcW w:w="0" w:type="auto"/>
            <w:hideMark/>
          </w:tcPr>
          <w:p w14:paraId="5EBEB5E9" w14:textId="77777777" w:rsidR="00D321AB" w:rsidRPr="00F16BDD" w:rsidRDefault="00D321AB" w:rsidP="00D321AB">
            <w:pPr>
              <w:spacing w:after="160" w:line="259" w:lineRule="auto"/>
              <w:rPr>
                <w:szCs w:val="20"/>
              </w:rPr>
            </w:pPr>
            <w:r w:rsidRPr="00F16BDD">
              <w:rPr>
                <w:b/>
                <w:bCs/>
                <w:szCs w:val="20"/>
              </w:rPr>
              <w:t>Zasady przyznawania punktów (Punkty Surowe)</w:t>
            </w:r>
          </w:p>
        </w:tc>
        <w:tc>
          <w:tcPr>
            <w:tcW w:w="0" w:type="auto"/>
            <w:hideMark/>
          </w:tcPr>
          <w:p w14:paraId="55558DA6" w14:textId="77777777" w:rsidR="00D321AB" w:rsidRPr="00F16BDD" w:rsidRDefault="00D321AB" w:rsidP="00D321AB">
            <w:pPr>
              <w:spacing w:after="160" w:line="259" w:lineRule="auto"/>
              <w:rPr>
                <w:szCs w:val="20"/>
              </w:rPr>
            </w:pPr>
            <w:r w:rsidRPr="00F16BDD">
              <w:rPr>
                <w:b/>
                <w:bCs/>
                <w:szCs w:val="20"/>
              </w:rPr>
              <w:t>Max. liczba pkt</w:t>
            </w:r>
          </w:p>
        </w:tc>
      </w:tr>
      <w:tr w:rsidR="00AA5311" w:rsidRPr="00F16BDD" w14:paraId="2BE47401" w14:textId="77777777" w:rsidTr="00720B28">
        <w:tc>
          <w:tcPr>
            <w:tcW w:w="0" w:type="auto"/>
            <w:gridSpan w:val="4"/>
          </w:tcPr>
          <w:p w14:paraId="40C3A02B" w14:textId="1D3CE93B" w:rsidR="00AA5311" w:rsidRPr="00F16BDD" w:rsidRDefault="00AA5311" w:rsidP="00D321AB">
            <w:pPr>
              <w:rPr>
                <w:b/>
                <w:bCs/>
                <w:szCs w:val="20"/>
              </w:rPr>
            </w:pPr>
            <w:r w:rsidRPr="00F16BDD">
              <w:rPr>
                <w:b/>
                <w:bCs/>
                <w:szCs w:val="20"/>
              </w:rPr>
              <w:t>Kardiomonitor typ I</w:t>
            </w:r>
          </w:p>
        </w:tc>
      </w:tr>
      <w:tr w:rsidR="00434393" w:rsidRPr="00F16BDD" w14:paraId="788A384C" w14:textId="77777777" w:rsidTr="00BA6D01">
        <w:tc>
          <w:tcPr>
            <w:tcW w:w="0" w:type="auto"/>
            <w:hideMark/>
          </w:tcPr>
          <w:p w14:paraId="7105FD50" w14:textId="77777777" w:rsidR="00434393" w:rsidRPr="00F16BDD" w:rsidRDefault="00434393" w:rsidP="00434393">
            <w:pPr>
              <w:spacing w:after="160" w:line="259" w:lineRule="auto"/>
              <w:rPr>
                <w:szCs w:val="20"/>
              </w:rPr>
            </w:pPr>
            <w:r w:rsidRPr="00F16BDD">
              <w:rPr>
                <w:b/>
                <w:bCs/>
                <w:szCs w:val="20"/>
              </w:rPr>
              <w:t>T1</w:t>
            </w:r>
          </w:p>
        </w:tc>
        <w:tc>
          <w:tcPr>
            <w:tcW w:w="0" w:type="auto"/>
            <w:vAlign w:val="center"/>
          </w:tcPr>
          <w:p w14:paraId="3564F57A" w14:textId="7EB34C94" w:rsidR="00434393" w:rsidRPr="00F16BDD" w:rsidRDefault="00434393" w:rsidP="00434393">
            <w:pPr>
              <w:spacing w:after="160" w:line="259" w:lineRule="auto"/>
              <w:rPr>
                <w:szCs w:val="20"/>
              </w:rPr>
            </w:pPr>
            <w:r w:rsidRPr="00F16BDD">
              <w:rPr>
                <w:rFonts w:cstheme="majorBidi"/>
                <w:szCs w:val="20"/>
              </w:rPr>
              <w:t xml:space="preserve">Fabrycznie skonfigurowane co najmniej trzy układy ekranu: normalny (krzywe dynamiczne i wartości parametrów), </w:t>
            </w:r>
            <w:proofErr w:type="spellStart"/>
            <w:r w:rsidRPr="00F16BDD">
              <w:rPr>
                <w:rFonts w:cstheme="majorBidi"/>
                <w:szCs w:val="20"/>
              </w:rPr>
              <w:t>minitrendów</w:t>
            </w:r>
            <w:proofErr w:type="spellEnd"/>
            <w:r w:rsidRPr="00F16BDD">
              <w:rPr>
                <w:rFonts w:cstheme="majorBidi"/>
                <w:szCs w:val="20"/>
              </w:rPr>
              <w:t xml:space="preserve"> (krótkie trendy, krzywe dynamiczne i wartości parametrów), duże odczyty. </w:t>
            </w:r>
          </w:p>
        </w:tc>
        <w:tc>
          <w:tcPr>
            <w:tcW w:w="0" w:type="auto"/>
            <w:vAlign w:val="center"/>
          </w:tcPr>
          <w:p w14:paraId="3F8DD38F" w14:textId="77777777" w:rsidR="00434393" w:rsidRPr="00F16BDD" w:rsidRDefault="00434393" w:rsidP="00434393">
            <w:pPr>
              <w:jc w:val="center"/>
              <w:rPr>
                <w:rFonts w:cstheme="majorBidi"/>
                <w:szCs w:val="20"/>
              </w:rPr>
            </w:pPr>
          </w:p>
          <w:p w14:paraId="3EF9F04A" w14:textId="77777777" w:rsidR="00434393" w:rsidRPr="00F16BDD" w:rsidRDefault="00434393" w:rsidP="00F16BDD">
            <w:pPr>
              <w:rPr>
                <w:rFonts w:cstheme="majorBidi"/>
                <w:szCs w:val="20"/>
              </w:rPr>
            </w:pPr>
            <w:r w:rsidRPr="00F16BDD">
              <w:rPr>
                <w:rFonts w:cstheme="majorBidi"/>
                <w:szCs w:val="20"/>
              </w:rPr>
              <w:t>TAK – 10 pkt.</w:t>
            </w:r>
          </w:p>
          <w:p w14:paraId="13BF06E5" w14:textId="15840A79" w:rsidR="00434393" w:rsidRPr="00F16BDD" w:rsidRDefault="00434393" w:rsidP="00434393">
            <w:pPr>
              <w:spacing w:after="160" w:line="259" w:lineRule="auto"/>
              <w:rPr>
                <w:szCs w:val="20"/>
              </w:rPr>
            </w:pPr>
            <w:r w:rsidRPr="00F16BDD">
              <w:rPr>
                <w:rFonts w:cstheme="majorBidi"/>
                <w:szCs w:val="20"/>
              </w:rPr>
              <w:t>NIE – 0 pkt.</w:t>
            </w:r>
          </w:p>
        </w:tc>
        <w:tc>
          <w:tcPr>
            <w:tcW w:w="0" w:type="auto"/>
            <w:hideMark/>
          </w:tcPr>
          <w:p w14:paraId="227834B1" w14:textId="77777777" w:rsidR="00434393" w:rsidRPr="00F16BDD" w:rsidRDefault="00434393" w:rsidP="00434393">
            <w:pPr>
              <w:spacing w:after="160" w:line="259" w:lineRule="auto"/>
              <w:rPr>
                <w:szCs w:val="20"/>
              </w:rPr>
            </w:pPr>
            <w:r w:rsidRPr="00F16BDD">
              <w:rPr>
                <w:b/>
                <w:bCs/>
                <w:szCs w:val="20"/>
              </w:rPr>
              <w:t>10 pkt</w:t>
            </w:r>
          </w:p>
        </w:tc>
      </w:tr>
      <w:tr w:rsidR="00DA6972" w:rsidRPr="00F16BDD" w14:paraId="0CFAC724" w14:textId="77777777" w:rsidTr="003F27E0">
        <w:tc>
          <w:tcPr>
            <w:tcW w:w="0" w:type="auto"/>
            <w:hideMark/>
          </w:tcPr>
          <w:p w14:paraId="699EBF2E" w14:textId="77777777" w:rsidR="00DA6972" w:rsidRPr="00F16BDD" w:rsidRDefault="00DA6972" w:rsidP="00DA6972">
            <w:pPr>
              <w:spacing w:after="160" w:line="259" w:lineRule="auto"/>
              <w:rPr>
                <w:szCs w:val="20"/>
              </w:rPr>
            </w:pPr>
            <w:r w:rsidRPr="00F16BDD">
              <w:rPr>
                <w:b/>
                <w:bCs/>
                <w:szCs w:val="20"/>
              </w:rPr>
              <w:t>T2</w:t>
            </w:r>
          </w:p>
        </w:tc>
        <w:tc>
          <w:tcPr>
            <w:tcW w:w="0" w:type="auto"/>
            <w:vAlign w:val="center"/>
          </w:tcPr>
          <w:p w14:paraId="09DB7FCA" w14:textId="6BE14D58" w:rsidR="00DA6972" w:rsidRPr="00F16BDD" w:rsidRDefault="00DA6972" w:rsidP="00DA6972">
            <w:pPr>
              <w:spacing w:after="160" w:line="259" w:lineRule="auto"/>
              <w:rPr>
                <w:szCs w:val="20"/>
              </w:rPr>
            </w:pPr>
            <w:r w:rsidRPr="00F16BDD">
              <w:rPr>
                <w:rFonts w:cstheme="majorHAnsi"/>
                <w:szCs w:val="20"/>
              </w:rPr>
              <w:t>Prezentacja na ekranie monitora jakości sygnału EKG i pletyzmografii w sposób graficzny.</w:t>
            </w:r>
          </w:p>
        </w:tc>
        <w:tc>
          <w:tcPr>
            <w:tcW w:w="0" w:type="auto"/>
            <w:vAlign w:val="center"/>
          </w:tcPr>
          <w:p w14:paraId="3D6127AC" w14:textId="77777777" w:rsidR="00DA6972" w:rsidRPr="00F16BDD" w:rsidRDefault="00DA6972" w:rsidP="00F16BDD">
            <w:pPr>
              <w:rPr>
                <w:rFonts w:cstheme="majorBidi"/>
                <w:szCs w:val="20"/>
              </w:rPr>
            </w:pPr>
            <w:r w:rsidRPr="00F16BDD">
              <w:rPr>
                <w:rFonts w:cstheme="majorBidi"/>
                <w:szCs w:val="20"/>
              </w:rPr>
              <w:t>TAK – 10 pkt.</w:t>
            </w:r>
          </w:p>
          <w:p w14:paraId="6AA22682" w14:textId="533BD151" w:rsidR="00DA6972" w:rsidRPr="00F16BDD" w:rsidRDefault="00DA6972" w:rsidP="00DA6972">
            <w:pPr>
              <w:spacing w:after="160" w:line="259" w:lineRule="auto"/>
              <w:rPr>
                <w:szCs w:val="20"/>
              </w:rPr>
            </w:pPr>
            <w:r w:rsidRPr="00F16BDD">
              <w:rPr>
                <w:rFonts w:cstheme="majorBidi"/>
                <w:szCs w:val="20"/>
              </w:rPr>
              <w:t>NIE – 0 pkt.</w:t>
            </w:r>
          </w:p>
        </w:tc>
        <w:tc>
          <w:tcPr>
            <w:tcW w:w="0" w:type="auto"/>
            <w:hideMark/>
          </w:tcPr>
          <w:p w14:paraId="69AC2B01" w14:textId="77777777" w:rsidR="00DA6972" w:rsidRPr="00F16BDD" w:rsidRDefault="00DA6972" w:rsidP="00DA6972">
            <w:pPr>
              <w:spacing w:after="160" w:line="259" w:lineRule="auto"/>
              <w:rPr>
                <w:szCs w:val="20"/>
              </w:rPr>
            </w:pPr>
            <w:r w:rsidRPr="00F16BDD">
              <w:rPr>
                <w:b/>
                <w:bCs/>
                <w:szCs w:val="20"/>
              </w:rPr>
              <w:t>10 pkt</w:t>
            </w:r>
          </w:p>
        </w:tc>
      </w:tr>
      <w:tr w:rsidR="0030647A" w:rsidRPr="00F16BDD" w14:paraId="1647ED72" w14:textId="77777777" w:rsidTr="0091365F">
        <w:tc>
          <w:tcPr>
            <w:tcW w:w="0" w:type="auto"/>
            <w:hideMark/>
          </w:tcPr>
          <w:p w14:paraId="0BB67AA3" w14:textId="77777777" w:rsidR="0030647A" w:rsidRPr="00F16BDD" w:rsidRDefault="0030647A" w:rsidP="0030647A">
            <w:pPr>
              <w:spacing w:after="160" w:line="259" w:lineRule="auto"/>
              <w:rPr>
                <w:szCs w:val="20"/>
              </w:rPr>
            </w:pPr>
            <w:r w:rsidRPr="00F16BDD">
              <w:rPr>
                <w:b/>
                <w:bCs/>
                <w:szCs w:val="20"/>
              </w:rPr>
              <w:t>T3</w:t>
            </w:r>
          </w:p>
        </w:tc>
        <w:tc>
          <w:tcPr>
            <w:tcW w:w="0" w:type="auto"/>
            <w:vAlign w:val="center"/>
          </w:tcPr>
          <w:p w14:paraId="3C5E9BE7" w14:textId="1092C13C" w:rsidR="0030647A" w:rsidRPr="00F16BDD" w:rsidRDefault="0030647A" w:rsidP="0030647A">
            <w:pPr>
              <w:spacing w:after="160" w:line="259" w:lineRule="auto"/>
              <w:rPr>
                <w:szCs w:val="20"/>
              </w:rPr>
            </w:pPr>
            <w:r w:rsidRPr="00F16BDD">
              <w:rPr>
                <w:rFonts w:cstheme="majorHAnsi"/>
                <w:szCs w:val="20"/>
              </w:rPr>
              <w:t xml:space="preserve">Analiza zmian odcinka QT oraz obliczanie wartości </w:t>
            </w:r>
            <w:proofErr w:type="spellStart"/>
            <w:r w:rsidRPr="00F16BDD">
              <w:rPr>
                <w:rFonts w:cstheme="majorHAnsi"/>
                <w:szCs w:val="20"/>
              </w:rPr>
              <w:t>QTc</w:t>
            </w:r>
            <w:proofErr w:type="spellEnd"/>
            <w:r w:rsidRPr="00F16BDD">
              <w:rPr>
                <w:rFonts w:cstheme="majorHAnsi"/>
                <w:szCs w:val="20"/>
              </w:rPr>
              <w:t xml:space="preserve"> wg. co najmniej 4 wzorów.</w:t>
            </w:r>
          </w:p>
        </w:tc>
        <w:tc>
          <w:tcPr>
            <w:tcW w:w="0" w:type="auto"/>
            <w:vAlign w:val="center"/>
          </w:tcPr>
          <w:p w14:paraId="690BE74C" w14:textId="77777777" w:rsidR="0030647A" w:rsidRPr="00F16BDD" w:rsidRDefault="0030647A" w:rsidP="00F16BDD">
            <w:pPr>
              <w:rPr>
                <w:rFonts w:cstheme="majorBidi"/>
                <w:szCs w:val="20"/>
              </w:rPr>
            </w:pPr>
            <w:r w:rsidRPr="00F16BDD">
              <w:rPr>
                <w:rFonts w:cstheme="majorBidi"/>
                <w:szCs w:val="20"/>
              </w:rPr>
              <w:t>TAK – 10 pkt.</w:t>
            </w:r>
          </w:p>
          <w:p w14:paraId="7A8FA0E3" w14:textId="08B539E9" w:rsidR="0030647A" w:rsidRPr="00F16BDD" w:rsidRDefault="0030647A" w:rsidP="0030647A">
            <w:pPr>
              <w:spacing w:after="160" w:line="259" w:lineRule="auto"/>
              <w:rPr>
                <w:szCs w:val="20"/>
              </w:rPr>
            </w:pPr>
            <w:r w:rsidRPr="00F16BDD">
              <w:rPr>
                <w:rFonts w:cstheme="majorBidi"/>
                <w:szCs w:val="20"/>
              </w:rPr>
              <w:t>NIE – 0 pkt.</w:t>
            </w:r>
          </w:p>
        </w:tc>
        <w:tc>
          <w:tcPr>
            <w:tcW w:w="0" w:type="auto"/>
            <w:hideMark/>
          </w:tcPr>
          <w:p w14:paraId="731C0DBC" w14:textId="77777777" w:rsidR="0030647A" w:rsidRPr="00F16BDD" w:rsidRDefault="0030647A" w:rsidP="0030647A">
            <w:pPr>
              <w:spacing w:after="160" w:line="259" w:lineRule="auto"/>
              <w:rPr>
                <w:szCs w:val="20"/>
              </w:rPr>
            </w:pPr>
            <w:r w:rsidRPr="00F16BDD">
              <w:rPr>
                <w:b/>
                <w:bCs/>
                <w:szCs w:val="20"/>
              </w:rPr>
              <w:t>10 pkt</w:t>
            </w:r>
          </w:p>
        </w:tc>
      </w:tr>
      <w:tr w:rsidR="00F73665" w:rsidRPr="00F16BDD" w14:paraId="13B9D9F1" w14:textId="77777777" w:rsidTr="004D1209">
        <w:tc>
          <w:tcPr>
            <w:tcW w:w="0" w:type="auto"/>
            <w:gridSpan w:val="4"/>
          </w:tcPr>
          <w:p w14:paraId="16FD6FE1" w14:textId="102174A0" w:rsidR="00F73665" w:rsidRPr="00F16BDD" w:rsidRDefault="00F73665" w:rsidP="0030647A">
            <w:pPr>
              <w:rPr>
                <w:b/>
                <w:bCs/>
                <w:szCs w:val="20"/>
              </w:rPr>
            </w:pPr>
            <w:r w:rsidRPr="00F16BDD">
              <w:rPr>
                <w:b/>
                <w:bCs/>
                <w:szCs w:val="20"/>
              </w:rPr>
              <w:t>Kardiomonitor typ II</w:t>
            </w:r>
          </w:p>
        </w:tc>
      </w:tr>
      <w:tr w:rsidR="00E21C01" w:rsidRPr="00F16BDD" w14:paraId="30A94492" w14:textId="77777777" w:rsidTr="000058F5">
        <w:tc>
          <w:tcPr>
            <w:tcW w:w="0" w:type="auto"/>
            <w:hideMark/>
          </w:tcPr>
          <w:p w14:paraId="606CE389" w14:textId="77777777" w:rsidR="00E21C01" w:rsidRPr="00F16BDD" w:rsidRDefault="00E21C01" w:rsidP="00E21C01">
            <w:pPr>
              <w:spacing w:after="160" w:line="259" w:lineRule="auto"/>
              <w:rPr>
                <w:szCs w:val="20"/>
              </w:rPr>
            </w:pPr>
            <w:r w:rsidRPr="00F16BDD">
              <w:rPr>
                <w:b/>
                <w:bCs/>
                <w:szCs w:val="20"/>
              </w:rPr>
              <w:t>T4</w:t>
            </w:r>
          </w:p>
        </w:tc>
        <w:tc>
          <w:tcPr>
            <w:tcW w:w="0" w:type="auto"/>
            <w:vAlign w:val="center"/>
          </w:tcPr>
          <w:p w14:paraId="7042A983" w14:textId="7A2A5255" w:rsidR="00E21C01" w:rsidRPr="00F16BDD" w:rsidRDefault="00E21C01" w:rsidP="00E21C01">
            <w:pPr>
              <w:spacing w:after="160" w:line="259" w:lineRule="auto"/>
              <w:rPr>
                <w:szCs w:val="20"/>
              </w:rPr>
            </w:pPr>
            <w:r w:rsidRPr="00F16BDD">
              <w:rPr>
                <w:rFonts w:cstheme="majorBidi"/>
                <w:szCs w:val="20"/>
              </w:rPr>
              <w:t xml:space="preserve">Fabrycznie skonfigurowane co najmniej trzy układy ekranu: normalny (krzywe dynamiczne i wartości parametrów), </w:t>
            </w:r>
            <w:proofErr w:type="spellStart"/>
            <w:r w:rsidRPr="00F16BDD">
              <w:rPr>
                <w:rFonts w:cstheme="majorBidi"/>
                <w:szCs w:val="20"/>
              </w:rPr>
              <w:t>minitrendów</w:t>
            </w:r>
            <w:proofErr w:type="spellEnd"/>
            <w:r w:rsidRPr="00F16BDD">
              <w:rPr>
                <w:rFonts w:cstheme="majorBidi"/>
                <w:szCs w:val="20"/>
              </w:rPr>
              <w:t xml:space="preserve"> (krótkie trendy, krzywe dynamiczne i wartości parametrów), duże odczyty. </w:t>
            </w:r>
          </w:p>
        </w:tc>
        <w:tc>
          <w:tcPr>
            <w:tcW w:w="0" w:type="auto"/>
            <w:vAlign w:val="center"/>
          </w:tcPr>
          <w:p w14:paraId="44A57313" w14:textId="77777777" w:rsidR="00E21C01" w:rsidRPr="00F16BDD" w:rsidRDefault="00E21C01" w:rsidP="00F16BDD">
            <w:pPr>
              <w:rPr>
                <w:rFonts w:cstheme="majorBidi"/>
                <w:szCs w:val="20"/>
              </w:rPr>
            </w:pPr>
            <w:r w:rsidRPr="00F16BDD">
              <w:rPr>
                <w:rFonts w:cstheme="majorBidi"/>
                <w:szCs w:val="20"/>
              </w:rPr>
              <w:t>TAK – 10 pkt.</w:t>
            </w:r>
          </w:p>
          <w:p w14:paraId="2D3DBAC8" w14:textId="1A3C84D5" w:rsidR="00E21C01" w:rsidRPr="00F16BDD" w:rsidRDefault="00E21C01" w:rsidP="00E21C01">
            <w:pPr>
              <w:spacing w:after="160" w:line="259" w:lineRule="auto"/>
              <w:rPr>
                <w:szCs w:val="20"/>
              </w:rPr>
            </w:pPr>
            <w:r w:rsidRPr="00F16BDD">
              <w:rPr>
                <w:rFonts w:cstheme="majorBidi"/>
                <w:szCs w:val="20"/>
              </w:rPr>
              <w:t>NIE – 0 pkt.</w:t>
            </w:r>
          </w:p>
        </w:tc>
        <w:tc>
          <w:tcPr>
            <w:tcW w:w="0" w:type="auto"/>
            <w:hideMark/>
          </w:tcPr>
          <w:p w14:paraId="3433574F" w14:textId="77777777" w:rsidR="00E21C01" w:rsidRPr="00F16BDD" w:rsidRDefault="00E21C01" w:rsidP="00E21C01">
            <w:pPr>
              <w:spacing w:after="160" w:line="259" w:lineRule="auto"/>
              <w:rPr>
                <w:szCs w:val="20"/>
              </w:rPr>
            </w:pPr>
            <w:r w:rsidRPr="00F16BDD">
              <w:rPr>
                <w:b/>
                <w:bCs/>
                <w:szCs w:val="20"/>
              </w:rPr>
              <w:t>10 pkt</w:t>
            </w:r>
          </w:p>
        </w:tc>
      </w:tr>
      <w:tr w:rsidR="00B872D4" w:rsidRPr="00F16BDD" w14:paraId="0F39BEB8" w14:textId="77777777" w:rsidTr="00EE25EB">
        <w:tc>
          <w:tcPr>
            <w:tcW w:w="0" w:type="auto"/>
            <w:hideMark/>
          </w:tcPr>
          <w:p w14:paraId="68B86AD4" w14:textId="77777777" w:rsidR="00B872D4" w:rsidRPr="00F16BDD" w:rsidRDefault="00B872D4" w:rsidP="00B872D4">
            <w:pPr>
              <w:spacing w:after="160" w:line="259" w:lineRule="auto"/>
              <w:rPr>
                <w:szCs w:val="20"/>
              </w:rPr>
            </w:pPr>
            <w:r w:rsidRPr="00F16BDD">
              <w:rPr>
                <w:b/>
                <w:bCs/>
                <w:szCs w:val="20"/>
              </w:rPr>
              <w:t>T5</w:t>
            </w:r>
          </w:p>
        </w:tc>
        <w:tc>
          <w:tcPr>
            <w:tcW w:w="0" w:type="auto"/>
            <w:vAlign w:val="center"/>
          </w:tcPr>
          <w:p w14:paraId="35C1430C" w14:textId="52634FEE" w:rsidR="00B872D4" w:rsidRPr="00F16BDD" w:rsidRDefault="00B872D4" w:rsidP="00B872D4">
            <w:pPr>
              <w:spacing w:after="160" w:line="259" w:lineRule="auto"/>
              <w:rPr>
                <w:szCs w:val="20"/>
              </w:rPr>
            </w:pPr>
            <w:r w:rsidRPr="00F16BDD">
              <w:rPr>
                <w:rFonts w:cstheme="majorHAnsi"/>
                <w:szCs w:val="20"/>
              </w:rPr>
              <w:t>Prezentacja na ekranie monitora jakości sygnału EKG i pletyzmografii w sposób graficzny.</w:t>
            </w:r>
          </w:p>
        </w:tc>
        <w:tc>
          <w:tcPr>
            <w:tcW w:w="0" w:type="auto"/>
            <w:vAlign w:val="center"/>
          </w:tcPr>
          <w:p w14:paraId="46FE4935" w14:textId="77777777" w:rsidR="00B872D4" w:rsidRPr="00F16BDD" w:rsidRDefault="00B872D4" w:rsidP="00F16BDD">
            <w:pPr>
              <w:rPr>
                <w:rFonts w:cstheme="majorBidi"/>
                <w:szCs w:val="20"/>
              </w:rPr>
            </w:pPr>
            <w:r w:rsidRPr="00F16BDD">
              <w:rPr>
                <w:rFonts w:cstheme="majorBidi"/>
                <w:szCs w:val="20"/>
              </w:rPr>
              <w:t>TAK – 10 pkt.</w:t>
            </w:r>
          </w:p>
          <w:p w14:paraId="307123E1" w14:textId="244B57BD" w:rsidR="00B872D4" w:rsidRPr="00F16BDD" w:rsidRDefault="00B872D4" w:rsidP="00B872D4">
            <w:pPr>
              <w:spacing w:after="160" w:line="259" w:lineRule="auto"/>
              <w:rPr>
                <w:szCs w:val="20"/>
              </w:rPr>
            </w:pPr>
            <w:r w:rsidRPr="00F16BDD">
              <w:rPr>
                <w:rFonts w:cstheme="majorBidi"/>
                <w:szCs w:val="20"/>
              </w:rPr>
              <w:t>NIE – 0 pkt.</w:t>
            </w:r>
          </w:p>
        </w:tc>
        <w:tc>
          <w:tcPr>
            <w:tcW w:w="0" w:type="auto"/>
            <w:hideMark/>
          </w:tcPr>
          <w:p w14:paraId="7F7A3B16" w14:textId="77777777" w:rsidR="00B872D4" w:rsidRPr="00F16BDD" w:rsidRDefault="00B872D4" w:rsidP="00B872D4">
            <w:pPr>
              <w:spacing w:after="160" w:line="259" w:lineRule="auto"/>
              <w:rPr>
                <w:szCs w:val="20"/>
              </w:rPr>
            </w:pPr>
            <w:r w:rsidRPr="00F16BDD">
              <w:rPr>
                <w:b/>
                <w:bCs/>
                <w:szCs w:val="20"/>
              </w:rPr>
              <w:t>10 pkt</w:t>
            </w:r>
          </w:p>
        </w:tc>
      </w:tr>
      <w:tr w:rsidR="00B872D4" w:rsidRPr="00F16BDD" w14:paraId="3D072604" w14:textId="77777777" w:rsidTr="00EE25EB">
        <w:tc>
          <w:tcPr>
            <w:tcW w:w="0" w:type="auto"/>
            <w:hideMark/>
          </w:tcPr>
          <w:p w14:paraId="45D67895" w14:textId="608D5B91" w:rsidR="00B872D4" w:rsidRPr="00F16BDD" w:rsidRDefault="00B872D4" w:rsidP="00B872D4">
            <w:pPr>
              <w:spacing w:after="160" w:line="259" w:lineRule="auto"/>
              <w:rPr>
                <w:szCs w:val="20"/>
              </w:rPr>
            </w:pPr>
            <w:r w:rsidRPr="00F16BDD">
              <w:rPr>
                <w:b/>
                <w:bCs/>
                <w:szCs w:val="20"/>
              </w:rPr>
              <w:t>T6</w:t>
            </w:r>
          </w:p>
        </w:tc>
        <w:tc>
          <w:tcPr>
            <w:tcW w:w="0" w:type="auto"/>
            <w:vAlign w:val="center"/>
          </w:tcPr>
          <w:p w14:paraId="60B8DF02" w14:textId="7971AD32" w:rsidR="00B872D4" w:rsidRPr="00F16BDD" w:rsidRDefault="00B872D4" w:rsidP="00B872D4">
            <w:pPr>
              <w:spacing w:after="160" w:line="259" w:lineRule="auto"/>
              <w:rPr>
                <w:szCs w:val="20"/>
              </w:rPr>
            </w:pPr>
            <w:r w:rsidRPr="00F16BDD">
              <w:rPr>
                <w:rFonts w:cstheme="majorHAnsi"/>
                <w:szCs w:val="20"/>
              </w:rPr>
              <w:t xml:space="preserve">Analiza zmian odcinka QT oraz obliczanie wartości </w:t>
            </w:r>
            <w:proofErr w:type="spellStart"/>
            <w:r w:rsidRPr="00F16BDD">
              <w:rPr>
                <w:rFonts w:cstheme="majorHAnsi"/>
                <w:szCs w:val="20"/>
              </w:rPr>
              <w:t>QTc</w:t>
            </w:r>
            <w:proofErr w:type="spellEnd"/>
            <w:r w:rsidRPr="00F16BDD">
              <w:rPr>
                <w:rFonts w:cstheme="majorHAnsi"/>
                <w:szCs w:val="20"/>
              </w:rPr>
              <w:t xml:space="preserve"> wg. co najmniej 4 wzorów.</w:t>
            </w:r>
          </w:p>
        </w:tc>
        <w:tc>
          <w:tcPr>
            <w:tcW w:w="0" w:type="auto"/>
            <w:vAlign w:val="center"/>
          </w:tcPr>
          <w:p w14:paraId="190E5891" w14:textId="77777777" w:rsidR="00B872D4" w:rsidRPr="00F16BDD" w:rsidRDefault="00B872D4" w:rsidP="00F16BDD">
            <w:pPr>
              <w:rPr>
                <w:rFonts w:cstheme="majorBidi"/>
                <w:szCs w:val="20"/>
              </w:rPr>
            </w:pPr>
            <w:r w:rsidRPr="00F16BDD">
              <w:rPr>
                <w:rFonts w:cstheme="majorBidi"/>
                <w:szCs w:val="20"/>
              </w:rPr>
              <w:t>TAK – 10 pkt.</w:t>
            </w:r>
          </w:p>
          <w:p w14:paraId="587802C1" w14:textId="566880D3" w:rsidR="00B872D4" w:rsidRPr="00F16BDD" w:rsidRDefault="00B872D4" w:rsidP="00B872D4">
            <w:pPr>
              <w:spacing w:after="160" w:line="259" w:lineRule="auto"/>
              <w:rPr>
                <w:szCs w:val="20"/>
              </w:rPr>
            </w:pPr>
            <w:r w:rsidRPr="00F16BDD">
              <w:rPr>
                <w:rFonts w:cstheme="majorBidi"/>
                <w:szCs w:val="20"/>
              </w:rPr>
              <w:t>NIE – 0 pkt.</w:t>
            </w:r>
          </w:p>
        </w:tc>
        <w:tc>
          <w:tcPr>
            <w:tcW w:w="0" w:type="auto"/>
            <w:hideMark/>
          </w:tcPr>
          <w:p w14:paraId="0F0E9217" w14:textId="77777777" w:rsidR="00B872D4" w:rsidRPr="00F16BDD" w:rsidRDefault="00B872D4" w:rsidP="00B872D4">
            <w:pPr>
              <w:spacing w:after="160" w:line="259" w:lineRule="auto"/>
              <w:rPr>
                <w:szCs w:val="20"/>
              </w:rPr>
            </w:pPr>
            <w:r w:rsidRPr="00F16BDD">
              <w:rPr>
                <w:b/>
                <w:bCs/>
                <w:szCs w:val="20"/>
              </w:rPr>
              <w:t>10 pkt</w:t>
            </w:r>
          </w:p>
        </w:tc>
      </w:tr>
      <w:tr w:rsidR="006E26E9" w:rsidRPr="00F16BDD" w14:paraId="70E39083" w14:textId="77777777" w:rsidTr="001D66B0">
        <w:tc>
          <w:tcPr>
            <w:tcW w:w="0" w:type="auto"/>
            <w:gridSpan w:val="4"/>
          </w:tcPr>
          <w:p w14:paraId="5047E330" w14:textId="74DBC21D" w:rsidR="006E26E9" w:rsidRPr="00F16BDD" w:rsidRDefault="006E26E9" w:rsidP="00B872D4">
            <w:pPr>
              <w:rPr>
                <w:b/>
                <w:bCs/>
                <w:szCs w:val="20"/>
              </w:rPr>
            </w:pPr>
            <w:r w:rsidRPr="00F16BDD">
              <w:rPr>
                <w:b/>
                <w:bCs/>
                <w:szCs w:val="20"/>
              </w:rPr>
              <w:t>Centrala monitorująca (3 sztuki)</w:t>
            </w:r>
          </w:p>
        </w:tc>
      </w:tr>
      <w:tr w:rsidR="003B7620" w:rsidRPr="00F16BDD" w14:paraId="239EB331" w14:textId="77777777" w:rsidTr="00E636BD">
        <w:tc>
          <w:tcPr>
            <w:tcW w:w="0" w:type="auto"/>
          </w:tcPr>
          <w:p w14:paraId="42CF5D09" w14:textId="42AF06E0" w:rsidR="003B7620" w:rsidRPr="00F16BDD" w:rsidRDefault="003B7620" w:rsidP="003B7620">
            <w:pPr>
              <w:rPr>
                <w:b/>
                <w:bCs/>
                <w:szCs w:val="20"/>
              </w:rPr>
            </w:pPr>
            <w:r w:rsidRPr="00F16BDD">
              <w:rPr>
                <w:b/>
                <w:bCs/>
                <w:szCs w:val="20"/>
              </w:rPr>
              <w:t>T7</w:t>
            </w:r>
          </w:p>
        </w:tc>
        <w:tc>
          <w:tcPr>
            <w:tcW w:w="0" w:type="auto"/>
          </w:tcPr>
          <w:p w14:paraId="2830EE66" w14:textId="3A55FE80" w:rsidR="003B7620" w:rsidRPr="00F16BDD" w:rsidRDefault="003B7620" w:rsidP="003B7620">
            <w:pPr>
              <w:rPr>
                <w:rFonts w:cstheme="majorHAnsi"/>
                <w:szCs w:val="20"/>
              </w:rPr>
            </w:pPr>
            <w:r w:rsidRPr="00F16BDD">
              <w:rPr>
                <w:rFonts w:cstheme="majorBidi"/>
                <w:szCs w:val="20"/>
              </w:rPr>
              <w:t>Możliwość rozbudowy o bezpośrednie podłączenie do centrali respiratorów (poprzez sieć LAN/</w:t>
            </w:r>
            <w:proofErr w:type="spellStart"/>
            <w:r w:rsidRPr="00F16BDD">
              <w:rPr>
                <w:rFonts w:cstheme="majorBidi"/>
                <w:szCs w:val="20"/>
              </w:rPr>
              <w:t>WiFi</w:t>
            </w:r>
            <w:proofErr w:type="spellEnd"/>
            <w:r w:rsidRPr="00F16BDD">
              <w:rPr>
                <w:rFonts w:cstheme="majorBidi"/>
                <w:szCs w:val="20"/>
              </w:rPr>
              <w:t>)</w:t>
            </w:r>
          </w:p>
        </w:tc>
        <w:tc>
          <w:tcPr>
            <w:tcW w:w="0" w:type="auto"/>
            <w:vAlign w:val="center"/>
          </w:tcPr>
          <w:p w14:paraId="1011449A" w14:textId="77777777" w:rsidR="003B7620" w:rsidRPr="00F16BDD" w:rsidRDefault="003B7620" w:rsidP="00F16BDD">
            <w:pPr>
              <w:rPr>
                <w:rFonts w:cstheme="majorBidi"/>
                <w:szCs w:val="20"/>
              </w:rPr>
            </w:pPr>
            <w:r w:rsidRPr="00F16BDD">
              <w:rPr>
                <w:rFonts w:cstheme="majorBidi"/>
                <w:szCs w:val="20"/>
              </w:rPr>
              <w:t>TAK – 10 pkt.</w:t>
            </w:r>
          </w:p>
          <w:p w14:paraId="78368782" w14:textId="01818218" w:rsidR="003B7620" w:rsidRPr="00F16BDD" w:rsidRDefault="003B7620" w:rsidP="00F16BDD">
            <w:pPr>
              <w:rPr>
                <w:rFonts w:cstheme="majorBidi"/>
                <w:szCs w:val="20"/>
              </w:rPr>
            </w:pPr>
            <w:r w:rsidRPr="00F16BDD">
              <w:rPr>
                <w:rFonts w:cstheme="majorBidi"/>
                <w:szCs w:val="20"/>
              </w:rPr>
              <w:t>NIE – 0 pkt.</w:t>
            </w:r>
          </w:p>
        </w:tc>
        <w:tc>
          <w:tcPr>
            <w:tcW w:w="0" w:type="auto"/>
          </w:tcPr>
          <w:p w14:paraId="5EF978DE" w14:textId="6879CF88" w:rsidR="003B7620" w:rsidRPr="00F16BDD" w:rsidRDefault="003B7620" w:rsidP="003B7620">
            <w:pPr>
              <w:rPr>
                <w:b/>
                <w:bCs/>
                <w:szCs w:val="20"/>
              </w:rPr>
            </w:pPr>
            <w:r w:rsidRPr="00F16BDD">
              <w:rPr>
                <w:b/>
                <w:bCs/>
                <w:szCs w:val="20"/>
              </w:rPr>
              <w:t>10 pkt</w:t>
            </w:r>
          </w:p>
        </w:tc>
      </w:tr>
      <w:tr w:rsidR="003B7620" w:rsidRPr="00F16BDD" w14:paraId="21842A79" w14:textId="77777777" w:rsidTr="00E636BD">
        <w:tc>
          <w:tcPr>
            <w:tcW w:w="0" w:type="auto"/>
          </w:tcPr>
          <w:p w14:paraId="46DE153A" w14:textId="51BD8D06" w:rsidR="003B7620" w:rsidRPr="00F16BDD" w:rsidRDefault="003B7620" w:rsidP="003B7620">
            <w:pPr>
              <w:rPr>
                <w:b/>
                <w:bCs/>
                <w:szCs w:val="20"/>
              </w:rPr>
            </w:pPr>
            <w:r w:rsidRPr="00F16BDD">
              <w:rPr>
                <w:b/>
                <w:bCs/>
                <w:szCs w:val="20"/>
              </w:rPr>
              <w:t>T8</w:t>
            </w:r>
          </w:p>
        </w:tc>
        <w:tc>
          <w:tcPr>
            <w:tcW w:w="0" w:type="auto"/>
          </w:tcPr>
          <w:p w14:paraId="50E12444" w14:textId="60688465" w:rsidR="003B7620" w:rsidRPr="00F16BDD" w:rsidRDefault="003B7620" w:rsidP="003B7620">
            <w:pPr>
              <w:rPr>
                <w:rFonts w:cstheme="majorHAnsi"/>
                <w:szCs w:val="20"/>
              </w:rPr>
            </w:pPr>
            <w:r w:rsidRPr="00F16BDD">
              <w:rPr>
                <w:rFonts w:cstheme="majorHAnsi"/>
                <w:szCs w:val="20"/>
              </w:rPr>
              <w:t>Możliwość podglądu wybranego monitora pacjenta na dowolnym komputerze PC z oprogramowaniem Windows podłączonym do wspólnej sieci ze stacją centralnego monitorowania. Podgląd za pomocą dedykowanego oprogramowania producenta oprogramowania centrali.</w:t>
            </w:r>
          </w:p>
        </w:tc>
        <w:tc>
          <w:tcPr>
            <w:tcW w:w="0" w:type="auto"/>
            <w:vAlign w:val="center"/>
          </w:tcPr>
          <w:p w14:paraId="24AC00F1" w14:textId="77777777" w:rsidR="003B7620" w:rsidRPr="00F16BDD" w:rsidRDefault="003B7620" w:rsidP="00F16BDD">
            <w:pPr>
              <w:rPr>
                <w:rFonts w:cstheme="majorBidi"/>
                <w:szCs w:val="20"/>
              </w:rPr>
            </w:pPr>
            <w:r w:rsidRPr="00F16BDD">
              <w:rPr>
                <w:rFonts w:cstheme="majorBidi"/>
                <w:szCs w:val="20"/>
              </w:rPr>
              <w:t>TAK – 10 pkt.</w:t>
            </w:r>
          </w:p>
          <w:p w14:paraId="68392881" w14:textId="75ACF238" w:rsidR="003B7620" w:rsidRPr="00F16BDD" w:rsidRDefault="003B7620" w:rsidP="00F16BDD">
            <w:pPr>
              <w:rPr>
                <w:rFonts w:cstheme="majorBidi"/>
                <w:szCs w:val="20"/>
              </w:rPr>
            </w:pPr>
            <w:r w:rsidRPr="00F16BDD">
              <w:rPr>
                <w:rFonts w:cstheme="majorBidi"/>
                <w:szCs w:val="20"/>
              </w:rPr>
              <w:t>NIE – 0 pkt.</w:t>
            </w:r>
          </w:p>
        </w:tc>
        <w:tc>
          <w:tcPr>
            <w:tcW w:w="0" w:type="auto"/>
          </w:tcPr>
          <w:p w14:paraId="73D3DAF7" w14:textId="241B7E48" w:rsidR="003B7620" w:rsidRPr="00F16BDD" w:rsidRDefault="003B7620" w:rsidP="003B7620">
            <w:pPr>
              <w:rPr>
                <w:b/>
                <w:bCs/>
                <w:szCs w:val="20"/>
              </w:rPr>
            </w:pPr>
            <w:r w:rsidRPr="00F16BDD">
              <w:rPr>
                <w:b/>
                <w:bCs/>
                <w:szCs w:val="20"/>
              </w:rPr>
              <w:t>10 pkt</w:t>
            </w:r>
          </w:p>
        </w:tc>
      </w:tr>
      <w:tr w:rsidR="00AB014D" w:rsidRPr="00F16BDD" w14:paraId="4994293C" w14:textId="77777777" w:rsidTr="00082894">
        <w:tc>
          <w:tcPr>
            <w:tcW w:w="0" w:type="auto"/>
            <w:gridSpan w:val="4"/>
          </w:tcPr>
          <w:p w14:paraId="47635A83" w14:textId="11233A42" w:rsidR="00AB014D" w:rsidRPr="00F16BDD" w:rsidRDefault="00AB014D" w:rsidP="00B872D4">
            <w:pPr>
              <w:rPr>
                <w:b/>
                <w:bCs/>
                <w:szCs w:val="20"/>
              </w:rPr>
            </w:pPr>
            <w:r w:rsidRPr="00F16BDD">
              <w:rPr>
                <w:b/>
                <w:bCs/>
                <w:szCs w:val="20"/>
              </w:rPr>
              <w:t>Defibrylator</w:t>
            </w:r>
          </w:p>
        </w:tc>
      </w:tr>
      <w:tr w:rsidR="00F16BDD" w:rsidRPr="00F16BDD" w14:paraId="2F4F82CB" w14:textId="77777777" w:rsidTr="00DE142D">
        <w:tc>
          <w:tcPr>
            <w:tcW w:w="0" w:type="auto"/>
          </w:tcPr>
          <w:p w14:paraId="39B132D8" w14:textId="0202E244" w:rsidR="00F16BDD" w:rsidRPr="00F16BDD" w:rsidRDefault="00F16BDD" w:rsidP="00F16BDD">
            <w:pPr>
              <w:rPr>
                <w:b/>
                <w:bCs/>
                <w:szCs w:val="20"/>
              </w:rPr>
            </w:pPr>
            <w:r w:rsidRPr="00F16BDD">
              <w:rPr>
                <w:b/>
                <w:bCs/>
                <w:szCs w:val="20"/>
              </w:rPr>
              <w:t>T9</w:t>
            </w:r>
          </w:p>
        </w:tc>
        <w:tc>
          <w:tcPr>
            <w:tcW w:w="0" w:type="auto"/>
          </w:tcPr>
          <w:p w14:paraId="5DF863A8" w14:textId="277678F4" w:rsidR="00F16BDD" w:rsidRPr="00F16BDD" w:rsidRDefault="00F16BDD" w:rsidP="00F16BDD">
            <w:pPr>
              <w:rPr>
                <w:rFonts w:cstheme="majorHAnsi"/>
                <w:szCs w:val="20"/>
              </w:rPr>
            </w:pPr>
            <w:r w:rsidRPr="00F16BDD">
              <w:rPr>
                <w:rFonts w:cstheme="majorHAnsi"/>
                <w:szCs w:val="20"/>
              </w:rPr>
              <w:t>Możliwość rozbudowy o łączność bezprzewodową. Możliwość zarządzania danymi oraz ich przesyłania poprzez obsługę sieci bezprzewodowych WLAN min: 802.11 a/b/g/n (2,4 i 5 GB) do komputera klasy PC.</w:t>
            </w:r>
          </w:p>
        </w:tc>
        <w:tc>
          <w:tcPr>
            <w:tcW w:w="0" w:type="auto"/>
            <w:vAlign w:val="center"/>
          </w:tcPr>
          <w:p w14:paraId="070AE230" w14:textId="77777777" w:rsidR="00F16BDD" w:rsidRPr="00F16BDD" w:rsidRDefault="00F16BDD" w:rsidP="00F16BDD">
            <w:pPr>
              <w:rPr>
                <w:rFonts w:cstheme="majorBidi"/>
                <w:szCs w:val="20"/>
              </w:rPr>
            </w:pPr>
            <w:r w:rsidRPr="00F16BDD">
              <w:rPr>
                <w:rFonts w:cstheme="majorBidi"/>
                <w:szCs w:val="20"/>
              </w:rPr>
              <w:t>TAK – 10 pkt.</w:t>
            </w:r>
          </w:p>
          <w:p w14:paraId="1D14000C" w14:textId="47941218" w:rsidR="00F16BDD" w:rsidRPr="00F16BDD" w:rsidRDefault="00F16BDD" w:rsidP="00F16BDD">
            <w:pPr>
              <w:rPr>
                <w:rFonts w:cstheme="majorBidi"/>
                <w:szCs w:val="20"/>
              </w:rPr>
            </w:pPr>
            <w:r w:rsidRPr="00F16BDD">
              <w:rPr>
                <w:rFonts w:cstheme="majorBidi"/>
                <w:szCs w:val="20"/>
              </w:rPr>
              <w:t>NIE – 0 pkt.</w:t>
            </w:r>
          </w:p>
        </w:tc>
        <w:tc>
          <w:tcPr>
            <w:tcW w:w="0" w:type="auto"/>
          </w:tcPr>
          <w:p w14:paraId="235281EF" w14:textId="7A4A8712" w:rsidR="00F16BDD" w:rsidRPr="00F16BDD" w:rsidRDefault="00F16BDD" w:rsidP="00F16BDD">
            <w:pPr>
              <w:rPr>
                <w:b/>
                <w:bCs/>
                <w:szCs w:val="20"/>
              </w:rPr>
            </w:pPr>
            <w:r w:rsidRPr="00F16BDD">
              <w:rPr>
                <w:b/>
                <w:bCs/>
                <w:szCs w:val="20"/>
              </w:rPr>
              <w:t>10 pkt</w:t>
            </w:r>
          </w:p>
        </w:tc>
      </w:tr>
      <w:tr w:rsidR="00F16BDD" w:rsidRPr="00F16BDD" w14:paraId="37A67DD2" w14:textId="77777777" w:rsidTr="00DE142D">
        <w:tc>
          <w:tcPr>
            <w:tcW w:w="0" w:type="auto"/>
          </w:tcPr>
          <w:p w14:paraId="0EAFEE2F" w14:textId="67D16068" w:rsidR="00F16BDD" w:rsidRPr="00F16BDD" w:rsidRDefault="00F16BDD" w:rsidP="00F16BDD">
            <w:pPr>
              <w:rPr>
                <w:b/>
                <w:bCs/>
                <w:szCs w:val="20"/>
              </w:rPr>
            </w:pPr>
            <w:r w:rsidRPr="00F16BDD">
              <w:rPr>
                <w:b/>
                <w:bCs/>
                <w:szCs w:val="20"/>
              </w:rPr>
              <w:t>T10</w:t>
            </w:r>
          </w:p>
        </w:tc>
        <w:tc>
          <w:tcPr>
            <w:tcW w:w="0" w:type="auto"/>
          </w:tcPr>
          <w:p w14:paraId="0E513BBF" w14:textId="16870793" w:rsidR="00F16BDD" w:rsidRPr="00F16BDD" w:rsidRDefault="00F16BDD" w:rsidP="00F16BDD">
            <w:pPr>
              <w:rPr>
                <w:rFonts w:cstheme="majorHAnsi"/>
                <w:szCs w:val="20"/>
              </w:rPr>
            </w:pPr>
            <w:r w:rsidRPr="00F16BDD">
              <w:rPr>
                <w:rFonts w:cstheme="majorHAnsi"/>
                <w:szCs w:val="20"/>
              </w:rPr>
              <w:t xml:space="preserve">Możliwość rozbudowy o czujnik RKO – czujnik przewodowy monitorowania uciśnięć z wyświetlaniem parametrów jakości RKO, w tym krzywej głębokości uciśnięć na ekranie urządzenia. </w:t>
            </w:r>
          </w:p>
        </w:tc>
        <w:tc>
          <w:tcPr>
            <w:tcW w:w="0" w:type="auto"/>
            <w:vAlign w:val="center"/>
          </w:tcPr>
          <w:p w14:paraId="553A589C" w14:textId="77777777" w:rsidR="00F16BDD" w:rsidRPr="00F16BDD" w:rsidRDefault="00F16BDD" w:rsidP="00F16BDD">
            <w:pPr>
              <w:rPr>
                <w:rFonts w:cstheme="majorBidi"/>
                <w:szCs w:val="20"/>
              </w:rPr>
            </w:pPr>
            <w:r w:rsidRPr="00F16BDD">
              <w:rPr>
                <w:rFonts w:cstheme="majorBidi"/>
                <w:szCs w:val="20"/>
              </w:rPr>
              <w:t>TAK – 10 pkt.</w:t>
            </w:r>
          </w:p>
          <w:p w14:paraId="5D6DCA7A" w14:textId="3A663A14" w:rsidR="00F16BDD" w:rsidRPr="00F16BDD" w:rsidRDefault="00F16BDD" w:rsidP="00F16BDD">
            <w:pPr>
              <w:rPr>
                <w:rFonts w:cstheme="majorBidi"/>
                <w:szCs w:val="20"/>
              </w:rPr>
            </w:pPr>
            <w:r w:rsidRPr="00F16BDD">
              <w:rPr>
                <w:rFonts w:cstheme="majorBidi"/>
                <w:szCs w:val="20"/>
              </w:rPr>
              <w:t>NIE – 0 pkt.</w:t>
            </w:r>
          </w:p>
        </w:tc>
        <w:tc>
          <w:tcPr>
            <w:tcW w:w="0" w:type="auto"/>
          </w:tcPr>
          <w:p w14:paraId="57FD9E15" w14:textId="182CA8D7" w:rsidR="00F16BDD" w:rsidRPr="00F16BDD" w:rsidRDefault="00F16BDD" w:rsidP="00F16BDD">
            <w:pPr>
              <w:rPr>
                <w:b/>
                <w:bCs/>
                <w:szCs w:val="20"/>
              </w:rPr>
            </w:pPr>
            <w:r w:rsidRPr="00F16BDD">
              <w:rPr>
                <w:b/>
                <w:bCs/>
                <w:szCs w:val="20"/>
              </w:rPr>
              <w:t>10 pkt</w:t>
            </w:r>
          </w:p>
        </w:tc>
      </w:tr>
      <w:tr w:rsidR="00F16BDD" w:rsidRPr="00F16BDD" w14:paraId="78BC2B97" w14:textId="77777777" w:rsidTr="00DE142D">
        <w:tc>
          <w:tcPr>
            <w:tcW w:w="0" w:type="auto"/>
          </w:tcPr>
          <w:p w14:paraId="5FBB8169" w14:textId="15AD2A93" w:rsidR="00F16BDD" w:rsidRPr="00F16BDD" w:rsidRDefault="00F16BDD" w:rsidP="00F16BDD">
            <w:pPr>
              <w:rPr>
                <w:b/>
                <w:bCs/>
                <w:szCs w:val="20"/>
              </w:rPr>
            </w:pPr>
            <w:r w:rsidRPr="00F16BDD">
              <w:rPr>
                <w:b/>
                <w:bCs/>
                <w:szCs w:val="20"/>
              </w:rPr>
              <w:t>T11</w:t>
            </w:r>
          </w:p>
        </w:tc>
        <w:tc>
          <w:tcPr>
            <w:tcW w:w="0" w:type="auto"/>
          </w:tcPr>
          <w:p w14:paraId="4330DC11" w14:textId="77777777" w:rsidR="00F16BDD" w:rsidRPr="00F16BDD" w:rsidRDefault="00F16BDD" w:rsidP="00F16BDD">
            <w:pPr>
              <w:rPr>
                <w:rFonts w:cstheme="majorHAnsi"/>
                <w:szCs w:val="20"/>
              </w:rPr>
            </w:pPr>
            <w:r w:rsidRPr="00F16BDD">
              <w:rPr>
                <w:rFonts w:cstheme="majorHAnsi"/>
                <w:szCs w:val="20"/>
              </w:rPr>
              <w:t>Funkcja minutnika wyświetlanego na ekranie.</w:t>
            </w:r>
          </w:p>
          <w:p w14:paraId="44775D2E" w14:textId="77777777" w:rsidR="00F16BDD" w:rsidRPr="00F16BDD" w:rsidRDefault="00F16BDD" w:rsidP="00F16BDD">
            <w:pPr>
              <w:rPr>
                <w:rFonts w:cstheme="majorHAnsi"/>
                <w:szCs w:val="20"/>
              </w:rPr>
            </w:pPr>
            <w:r w:rsidRPr="00F16BDD">
              <w:rPr>
                <w:rFonts w:cstheme="majorHAnsi"/>
                <w:szCs w:val="20"/>
              </w:rPr>
              <w:t>Ustawienie czasu w zakresach min. 30s, 60s, 90s, 120s, 150s, 180s.</w:t>
            </w:r>
          </w:p>
          <w:p w14:paraId="3760851E" w14:textId="323E81DB" w:rsidR="00F16BDD" w:rsidRPr="00F16BDD" w:rsidRDefault="00F16BDD" w:rsidP="00F16BDD">
            <w:pPr>
              <w:rPr>
                <w:rFonts w:cstheme="majorHAnsi"/>
                <w:szCs w:val="20"/>
              </w:rPr>
            </w:pPr>
            <w:r w:rsidRPr="00F16BDD">
              <w:rPr>
                <w:rFonts w:cstheme="majorHAnsi"/>
                <w:szCs w:val="20"/>
              </w:rPr>
              <w:lastRenderedPageBreak/>
              <w:t>Minutnik uruchamiany ręcznie po naciśnięciu przycisku na ekranie dotykowym defibrylatora oraz automatycznie po wykonanej defibrylacji</w:t>
            </w:r>
          </w:p>
        </w:tc>
        <w:tc>
          <w:tcPr>
            <w:tcW w:w="0" w:type="auto"/>
            <w:vAlign w:val="center"/>
          </w:tcPr>
          <w:p w14:paraId="230887BA" w14:textId="77777777" w:rsidR="00F16BDD" w:rsidRPr="00F16BDD" w:rsidRDefault="00F16BDD" w:rsidP="00F16BDD">
            <w:pPr>
              <w:rPr>
                <w:rFonts w:cstheme="majorBidi"/>
                <w:szCs w:val="20"/>
              </w:rPr>
            </w:pPr>
            <w:r w:rsidRPr="00F16BDD">
              <w:rPr>
                <w:rFonts w:cstheme="majorBidi"/>
                <w:szCs w:val="20"/>
              </w:rPr>
              <w:lastRenderedPageBreak/>
              <w:t>TAK – 10 pkt.</w:t>
            </w:r>
          </w:p>
          <w:p w14:paraId="0CDF9FED" w14:textId="194BA3E5" w:rsidR="00F16BDD" w:rsidRPr="00F16BDD" w:rsidRDefault="00F16BDD" w:rsidP="00F16BDD">
            <w:pPr>
              <w:rPr>
                <w:rFonts w:cstheme="majorBidi"/>
                <w:szCs w:val="20"/>
              </w:rPr>
            </w:pPr>
            <w:r w:rsidRPr="00F16BDD">
              <w:rPr>
                <w:rFonts w:cstheme="majorBidi"/>
                <w:szCs w:val="20"/>
              </w:rPr>
              <w:t>NIE – 0 pkt.</w:t>
            </w:r>
          </w:p>
        </w:tc>
        <w:tc>
          <w:tcPr>
            <w:tcW w:w="0" w:type="auto"/>
          </w:tcPr>
          <w:p w14:paraId="7A06FA45" w14:textId="0455F7C8" w:rsidR="00F16BDD" w:rsidRPr="00F16BDD" w:rsidRDefault="00F16BDD" w:rsidP="00F16BDD">
            <w:pPr>
              <w:rPr>
                <w:b/>
                <w:bCs/>
                <w:szCs w:val="20"/>
              </w:rPr>
            </w:pPr>
            <w:r w:rsidRPr="00F16BDD">
              <w:rPr>
                <w:b/>
                <w:bCs/>
                <w:szCs w:val="20"/>
              </w:rPr>
              <w:t>10 pkt</w:t>
            </w:r>
          </w:p>
        </w:tc>
      </w:tr>
      <w:tr w:rsidR="00F16BDD" w:rsidRPr="00F16BDD" w14:paraId="449DAEA0" w14:textId="77777777" w:rsidTr="00DE142D">
        <w:tc>
          <w:tcPr>
            <w:tcW w:w="0" w:type="auto"/>
          </w:tcPr>
          <w:p w14:paraId="38B2EEED" w14:textId="1911D5E7" w:rsidR="00F16BDD" w:rsidRPr="00F16BDD" w:rsidRDefault="00F16BDD" w:rsidP="00F16BDD">
            <w:pPr>
              <w:rPr>
                <w:b/>
                <w:bCs/>
                <w:szCs w:val="20"/>
              </w:rPr>
            </w:pPr>
            <w:r w:rsidRPr="00F16BDD">
              <w:rPr>
                <w:b/>
                <w:bCs/>
                <w:szCs w:val="20"/>
              </w:rPr>
              <w:t>T12</w:t>
            </w:r>
          </w:p>
        </w:tc>
        <w:tc>
          <w:tcPr>
            <w:tcW w:w="0" w:type="auto"/>
          </w:tcPr>
          <w:p w14:paraId="4384C1F4" w14:textId="05DB39F3" w:rsidR="00F16BDD" w:rsidRPr="00F16BDD" w:rsidRDefault="00F16BDD" w:rsidP="00F16BDD">
            <w:pPr>
              <w:rPr>
                <w:rFonts w:cstheme="majorHAnsi"/>
                <w:szCs w:val="20"/>
              </w:rPr>
            </w:pPr>
            <w:r w:rsidRPr="00F16BDD">
              <w:rPr>
                <w:rFonts w:cstheme="majorHAnsi"/>
                <w:szCs w:val="20"/>
              </w:rPr>
              <w:t>Możliwość rozbudowy o wskaźnik (wartość liczbowa i trend) oceny powrotu spontanicznego krążenia obwodowego (ROSC) u pacjentów dorosłych z użyciem czujnika saturacji na palec.</w:t>
            </w:r>
          </w:p>
        </w:tc>
        <w:tc>
          <w:tcPr>
            <w:tcW w:w="0" w:type="auto"/>
            <w:vAlign w:val="center"/>
          </w:tcPr>
          <w:p w14:paraId="464AC3C4" w14:textId="77777777" w:rsidR="00F16BDD" w:rsidRPr="00F16BDD" w:rsidRDefault="00F16BDD" w:rsidP="00F16BDD">
            <w:pPr>
              <w:rPr>
                <w:rFonts w:cstheme="majorBidi"/>
                <w:szCs w:val="20"/>
              </w:rPr>
            </w:pPr>
            <w:r w:rsidRPr="00F16BDD">
              <w:rPr>
                <w:rFonts w:cstheme="majorBidi"/>
                <w:szCs w:val="20"/>
              </w:rPr>
              <w:t>TAK – 10 pkt.</w:t>
            </w:r>
          </w:p>
          <w:p w14:paraId="57118EE5" w14:textId="3D4521A7" w:rsidR="00F16BDD" w:rsidRPr="00F16BDD" w:rsidRDefault="00F16BDD" w:rsidP="00F16BDD">
            <w:pPr>
              <w:rPr>
                <w:rFonts w:cstheme="majorBidi"/>
                <w:szCs w:val="20"/>
              </w:rPr>
            </w:pPr>
            <w:r w:rsidRPr="00F16BDD">
              <w:rPr>
                <w:rFonts w:cstheme="majorBidi"/>
                <w:szCs w:val="20"/>
              </w:rPr>
              <w:t>NIE – 0 pkt.</w:t>
            </w:r>
          </w:p>
        </w:tc>
        <w:tc>
          <w:tcPr>
            <w:tcW w:w="0" w:type="auto"/>
          </w:tcPr>
          <w:p w14:paraId="57A3DE8D" w14:textId="710F658E" w:rsidR="00F16BDD" w:rsidRPr="00F16BDD" w:rsidRDefault="00F16BDD" w:rsidP="00F16BDD">
            <w:pPr>
              <w:rPr>
                <w:b/>
                <w:bCs/>
                <w:szCs w:val="20"/>
              </w:rPr>
            </w:pPr>
            <w:r w:rsidRPr="00F16BDD">
              <w:rPr>
                <w:b/>
                <w:bCs/>
                <w:szCs w:val="20"/>
              </w:rPr>
              <w:t>10 pkt</w:t>
            </w:r>
          </w:p>
        </w:tc>
      </w:tr>
      <w:tr w:rsidR="00D321AB" w:rsidRPr="00F16BDD" w14:paraId="2F984C53" w14:textId="77777777" w:rsidTr="00D321AB">
        <w:tc>
          <w:tcPr>
            <w:tcW w:w="0" w:type="auto"/>
            <w:hideMark/>
          </w:tcPr>
          <w:p w14:paraId="564A40FE" w14:textId="77777777" w:rsidR="00D321AB" w:rsidRPr="00F16BDD" w:rsidRDefault="00D321AB" w:rsidP="00D321AB">
            <w:pPr>
              <w:spacing w:after="160" w:line="259" w:lineRule="auto"/>
              <w:rPr>
                <w:szCs w:val="20"/>
              </w:rPr>
            </w:pPr>
            <w:r w:rsidRPr="00F16BDD">
              <w:rPr>
                <w:b/>
                <w:bCs/>
                <w:szCs w:val="20"/>
              </w:rPr>
              <w:t>SUMA</w:t>
            </w:r>
          </w:p>
        </w:tc>
        <w:tc>
          <w:tcPr>
            <w:tcW w:w="0" w:type="auto"/>
            <w:hideMark/>
          </w:tcPr>
          <w:p w14:paraId="79AC2C6F" w14:textId="77777777" w:rsidR="00D321AB" w:rsidRPr="00F16BDD" w:rsidRDefault="00D321AB" w:rsidP="00D321AB">
            <w:pPr>
              <w:spacing w:after="160" w:line="259" w:lineRule="auto"/>
              <w:rPr>
                <w:szCs w:val="20"/>
              </w:rPr>
            </w:pPr>
            <w:r w:rsidRPr="00F16BDD">
              <w:rPr>
                <w:b/>
                <w:bCs/>
                <w:szCs w:val="20"/>
              </w:rPr>
              <w:t>Maksymalna suma punktów surowych (</w:t>
            </w:r>
            <w:proofErr w:type="spellStart"/>
            <w:r w:rsidRPr="00F16BDD">
              <w:rPr>
                <w:b/>
                <w:bCs/>
                <w:szCs w:val="20"/>
              </w:rPr>
              <w:t>Smax</w:t>
            </w:r>
            <w:proofErr w:type="spellEnd"/>
            <w:r w:rsidRPr="00F16BDD">
              <w:rPr>
                <w:b/>
                <w:bCs/>
                <w:szCs w:val="20"/>
              </w:rPr>
              <w:t>)</w:t>
            </w:r>
          </w:p>
        </w:tc>
        <w:tc>
          <w:tcPr>
            <w:tcW w:w="0" w:type="auto"/>
            <w:hideMark/>
          </w:tcPr>
          <w:p w14:paraId="5D318832" w14:textId="77777777" w:rsidR="00D321AB" w:rsidRPr="00F16BDD" w:rsidRDefault="00D321AB" w:rsidP="00D321AB">
            <w:pPr>
              <w:spacing w:after="160" w:line="259" w:lineRule="auto"/>
              <w:rPr>
                <w:szCs w:val="20"/>
              </w:rPr>
            </w:pPr>
          </w:p>
        </w:tc>
        <w:tc>
          <w:tcPr>
            <w:tcW w:w="0" w:type="auto"/>
            <w:hideMark/>
          </w:tcPr>
          <w:p w14:paraId="5042D954" w14:textId="7AC6708F" w:rsidR="00D321AB" w:rsidRPr="00F16BDD" w:rsidRDefault="00F16BDD" w:rsidP="00D321AB">
            <w:pPr>
              <w:spacing w:after="160" w:line="259" w:lineRule="auto"/>
              <w:rPr>
                <w:szCs w:val="20"/>
              </w:rPr>
            </w:pPr>
            <w:r w:rsidRPr="00F16BDD">
              <w:rPr>
                <w:b/>
                <w:bCs/>
                <w:szCs w:val="20"/>
              </w:rPr>
              <w:t>120</w:t>
            </w:r>
            <w:r w:rsidR="00D321AB" w:rsidRPr="00F16BDD">
              <w:rPr>
                <w:b/>
                <w:bCs/>
                <w:szCs w:val="20"/>
              </w:rPr>
              <w:t xml:space="preserve"> pkt</w:t>
            </w:r>
          </w:p>
        </w:tc>
      </w:tr>
    </w:tbl>
    <w:p w14:paraId="06EC8538" w14:textId="77777777" w:rsidR="00D321AB" w:rsidRPr="00F16EB3" w:rsidRDefault="00D321AB" w:rsidP="00F16EB3"/>
    <w:p w14:paraId="24319FFE" w14:textId="640073B9" w:rsidR="00F16BDD" w:rsidRDefault="00F16BDD" w:rsidP="00F16BDD">
      <w:pPr>
        <w:pStyle w:val="Nagwek2"/>
      </w:pPr>
      <w:r w:rsidRPr="00D321AB">
        <w:t>KRYTERIUM „</w:t>
      </w:r>
      <w:r>
        <w:t>GWARANCJA</w:t>
      </w:r>
      <w:r w:rsidRPr="00D321AB">
        <w:t>” (</w:t>
      </w:r>
      <w:r>
        <w:t>G)</w:t>
      </w:r>
    </w:p>
    <w:p w14:paraId="15775A23" w14:textId="77777777" w:rsidR="003859E9" w:rsidRPr="00F7266A" w:rsidRDefault="003859E9" w:rsidP="003859E9">
      <w:r w:rsidRPr="00F7266A">
        <w:t xml:space="preserve">Kryterium to promuje rozwiązania o podwyższonej trwałości, realizując wymogi zasady DNSH (Do No </w:t>
      </w:r>
      <w:proofErr w:type="spellStart"/>
      <w:r w:rsidRPr="00F7266A">
        <w:t>Significant</w:t>
      </w:r>
      <w:proofErr w:type="spellEnd"/>
      <w:r w:rsidRPr="00F7266A">
        <w:t xml:space="preserve"> </w:t>
      </w:r>
      <w:proofErr w:type="spellStart"/>
      <w:r w:rsidRPr="00F7266A">
        <w:t>Harm</w:t>
      </w:r>
      <w:proofErr w:type="spellEnd"/>
      <w:r w:rsidRPr="00F7266A">
        <w:t>) w zakresie gospodarki o obiegu zamkniętym.</w:t>
      </w:r>
    </w:p>
    <w:p w14:paraId="1EC9A5FE" w14:textId="77777777" w:rsidR="003859E9" w:rsidRPr="00F7266A" w:rsidRDefault="003859E9" w:rsidP="003859E9">
      <w:r w:rsidRPr="00F7266A">
        <w:t>Zasady przyznawania punktów: Zamawiający przyzna punkty za zaoferowanie okresu gwarancji dłuższego niż wymagane minimum (24 miesiące), zgodnie z poniższym schematem:</w:t>
      </w:r>
    </w:p>
    <w:p w14:paraId="38F1BA5F" w14:textId="77777777" w:rsidR="003859E9" w:rsidRDefault="003859E9" w:rsidP="003859E9">
      <w:pPr>
        <w:pStyle w:val="Akapitzlist"/>
        <w:numPr>
          <w:ilvl w:val="0"/>
          <w:numId w:val="34"/>
        </w:numPr>
      </w:pPr>
      <w:r w:rsidRPr="00F7266A">
        <w:t xml:space="preserve">Zaoferowanie gwarancji na okres 24 miesięcy (Wymagane Minimum) – 0 pkt </w:t>
      </w:r>
    </w:p>
    <w:p w14:paraId="2C8791B9" w14:textId="4C8FE559" w:rsidR="003859E9" w:rsidRDefault="003859E9" w:rsidP="003859E9">
      <w:pPr>
        <w:pStyle w:val="Akapitzlist"/>
        <w:numPr>
          <w:ilvl w:val="0"/>
          <w:numId w:val="34"/>
        </w:numPr>
      </w:pPr>
      <w:r w:rsidRPr="00F7266A">
        <w:t xml:space="preserve">Zaoferowanie gwarancji na okres 36 miesięcy – </w:t>
      </w:r>
      <w:r w:rsidR="00FF5373">
        <w:t>2</w:t>
      </w:r>
      <w:r w:rsidRPr="00F7266A">
        <w:t xml:space="preserve"> pkt </w:t>
      </w:r>
    </w:p>
    <w:p w14:paraId="67EE3D6C" w14:textId="053CA852" w:rsidR="003859E9" w:rsidRPr="00F7266A" w:rsidRDefault="003859E9" w:rsidP="003859E9">
      <w:pPr>
        <w:pStyle w:val="Akapitzlist"/>
        <w:numPr>
          <w:ilvl w:val="0"/>
          <w:numId w:val="34"/>
        </w:numPr>
      </w:pPr>
      <w:r w:rsidRPr="00F7266A">
        <w:t>Zaoferowanie gwarancji na okres 48 miesięcy</w:t>
      </w:r>
      <w:r w:rsidR="00FF5373">
        <w:t xml:space="preserve"> </w:t>
      </w:r>
      <w:r w:rsidRPr="00F7266A">
        <w:t xml:space="preserve">– </w:t>
      </w:r>
      <w:r w:rsidR="00FF5373">
        <w:t>5</w:t>
      </w:r>
      <w:r w:rsidRPr="00F7266A">
        <w:t xml:space="preserve"> pkt</w:t>
      </w:r>
    </w:p>
    <w:p w14:paraId="39B7428F" w14:textId="77777777" w:rsidR="003859E9" w:rsidRDefault="003859E9" w:rsidP="003859E9">
      <w:r w:rsidRPr="00F7266A">
        <w:t xml:space="preserve">Warunki brzegowe: </w:t>
      </w:r>
    </w:p>
    <w:p w14:paraId="4F57DDEC" w14:textId="24AE8C95" w:rsidR="004222FE" w:rsidRDefault="004222FE" w:rsidP="003859E9">
      <w:r>
        <w:t xml:space="preserve">Wykonawca zobowiązany jest zaoferować jednolity okres gwarancji dla wszystkich elementów zamówienia tj. kardiomonitorów typ I </w:t>
      </w:r>
      <w:proofErr w:type="spellStart"/>
      <w:r>
        <w:t>i</w:t>
      </w:r>
      <w:proofErr w:type="spellEnd"/>
      <w:r>
        <w:t xml:space="preserve"> typ II, centrali monitorującej, defibrylatorów. </w:t>
      </w:r>
      <w:r w:rsidR="001A06AC">
        <w:t xml:space="preserve">Jeżeli z oferty wykonawcy wynikać będzie, że Wykonawca oferuje różne okresy gwarancji do oceny kryterium zostanie przyjęty najkrótszy z czasów wskazanych w ofercie, o ile spełni warunek minimalnego okresu gwarancji (24 m-ce). </w:t>
      </w:r>
    </w:p>
    <w:p w14:paraId="27B3AF71" w14:textId="77777777" w:rsidR="00F16BDD" w:rsidRPr="00F16BDD" w:rsidRDefault="00F16BDD" w:rsidP="00F16BDD"/>
    <w:p w14:paraId="768DB756" w14:textId="4F5F5C60" w:rsidR="00317A2D" w:rsidRDefault="00317A2D" w:rsidP="00317A2D">
      <w:pPr>
        <w:pStyle w:val="Nagwek2"/>
      </w:pPr>
      <w:r w:rsidRPr="00D321AB">
        <w:t>KRYTERIUM „</w:t>
      </w:r>
      <w:r>
        <w:t>CZAS REAKCJI SERWISU” (S)</w:t>
      </w:r>
    </w:p>
    <w:p w14:paraId="7CE5E895" w14:textId="77777777" w:rsidR="00317A2D" w:rsidRPr="00474A7F" w:rsidRDefault="00317A2D" w:rsidP="00317A2D">
      <w:pPr>
        <w:jc w:val="both"/>
      </w:pPr>
      <w:r w:rsidRPr="00474A7F">
        <w:t>Zamawiający, jako warunek udziału w</w:t>
      </w:r>
      <w:r>
        <w:t> </w:t>
      </w:r>
      <w:r w:rsidRPr="00474A7F">
        <w:t>postępowaniu, wymaga zapewnienia czasu reakcji serwisu (rozpoczęcie działań serwisowych po zgłoszeniu awarii) nie dłuższego niż 48 godzin w</w:t>
      </w:r>
      <w:r>
        <w:t> </w:t>
      </w:r>
      <w:r w:rsidRPr="00474A7F">
        <w:t>dni robocze. Dodatkowe punkty zostaną przyznane za zaoferowanie krótszego czasu reakcji serwisu, liczonego od momentu zgłoszenia awarii.</w:t>
      </w:r>
    </w:p>
    <w:p w14:paraId="1B18A27A" w14:textId="5CFC77ED" w:rsidR="00317A2D" w:rsidRPr="00474A7F" w:rsidRDefault="00317A2D" w:rsidP="00317A2D">
      <w:pPr>
        <w:numPr>
          <w:ilvl w:val="0"/>
          <w:numId w:val="35"/>
        </w:numPr>
        <w:jc w:val="both"/>
      </w:pPr>
      <w:r w:rsidRPr="00474A7F">
        <w:t xml:space="preserve">Zaoferowanie czasu reakcji serwisu </w:t>
      </w:r>
      <w:r w:rsidRPr="00474A7F">
        <w:rPr>
          <w:b/>
          <w:bCs/>
        </w:rPr>
        <w:t>do 24 godzin</w:t>
      </w:r>
      <w:r w:rsidRPr="00474A7F">
        <w:t xml:space="preserve"> – </w:t>
      </w:r>
      <w:r>
        <w:rPr>
          <w:b/>
          <w:bCs/>
        </w:rPr>
        <w:t>5</w:t>
      </w:r>
      <w:r w:rsidRPr="00474A7F">
        <w:rPr>
          <w:b/>
          <w:bCs/>
        </w:rPr>
        <w:t xml:space="preserve"> pkt</w:t>
      </w:r>
    </w:p>
    <w:p w14:paraId="1B1DF006" w14:textId="0FAE5C6F" w:rsidR="00317A2D" w:rsidRPr="00B24EAA" w:rsidRDefault="00317A2D" w:rsidP="00317A2D">
      <w:pPr>
        <w:numPr>
          <w:ilvl w:val="0"/>
          <w:numId w:val="35"/>
        </w:numPr>
        <w:jc w:val="both"/>
      </w:pPr>
      <w:r w:rsidRPr="00474A7F">
        <w:t>Zaoferowanie czasu reakcji serwisu powyżej 24 godzin</w:t>
      </w:r>
      <w:r>
        <w:t xml:space="preserve"> do 36 godzin włącznie </w:t>
      </w:r>
      <w:r w:rsidRPr="00474A7F">
        <w:t xml:space="preserve">– </w:t>
      </w:r>
      <w:r w:rsidR="00DA16D1" w:rsidRPr="00DA16D1">
        <w:rPr>
          <w:b/>
          <w:bCs/>
        </w:rPr>
        <w:t>2</w:t>
      </w:r>
      <w:r w:rsidRPr="00474A7F">
        <w:rPr>
          <w:b/>
          <w:bCs/>
        </w:rPr>
        <w:t xml:space="preserve"> pkt</w:t>
      </w:r>
    </w:p>
    <w:p w14:paraId="668DD784" w14:textId="04738D5D" w:rsidR="00317A2D" w:rsidRPr="00474A7F" w:rsidRDefault="00317A2D" w:rsidP="00317A2D">
      <w:pPr>
        <w:numPr>
          <w:ilvl w:val="0"/>
          <w:numId w:val="35"/>
        </w:numPr>
        <w:jc w:val="both"/>
      </w:pPr>
      <w:r w:rsidRPr="00474A7F">
        <w:t xml:space="preserve">Zaoferowanie czasu reakcji serwisu powyżej </w:t>
      </w:r>
      <w:r w:rsidR="00DA16D1">
        <w:t>36</w:t>
      </w:r>
      <w:r w:rsidRPr="00474A7F">
        <w:t xml:space="preserve"> godzin</w:t>
      </w:r>
      <w:r w:rsidR="00DA16D1">
        <w:t xml:space="preserve"> do 48 godzin włącznie</w:t>
      </w:r>
      <w:r>
        <w:t xml:space="preserve"> </w:t>
      </w:r>
      <w:r w:rsidRPr="00474A7F">
        <w:t xml:space="preserve">– </w:t>
      </w:r>
      <w:r w:rsidRPr="006C5FFA">
        <w:rPr>
          <w:b/>
          <w:bCs/>
        </w:rPr>
        <w:t xml:space="preserve">0 </w:t>
      </w:r>
      <w:r w:rsidRPr="00474A7F">
        <w:rPr>
          <w:b/>
          <w:bCs/>
        </w:rPr>
        <w:t>pkt</w:t>
      </w:r>
    </w:p>
    <w:p w14:paraId="6A91CBC7" w14:textId="427B30FB" w:rsidR="00317A2D" w:rsidRDefault="00317A2D" w:rsidP="00317A2D">
      <w:pPr>
        <w:jc w:val="both"/>
      </w:pPr>
      <w:r w:rsidRPr="00474A7F">
        <w:t>Maksymalna liczba punktów do uzyskania w</w:t>
      </w:r>
      <w:r>
        <w:t> </w:t>
      </w:r>
      <w:r w:rsidRPr="00474A7F">
        <w:t xml:space="preserve">tym kryterium wynosi </w:t>
      </w:r>
      <w:r w:rsidR="00DA16D1">
        <w:rPr>
          <w:b/>
          <w:bCs/>
        </w:rPr>
        <w:t>5</w:t>
      </w:r>
      <w:r w:rsidRPr="00474A7F">
        <w:t>.</w:t>
      </w:r>
    </w:p>
    <w:p w14:paraId="30116D56" w14:textId="77777777" w:rsidR="00DA16D1" w:rsidRDefault="00DA16D1" w:rsidP="00DA16D1">
      <w:r w:rsidRPr="00F7266A">
        <w:t xml:space="preserve">Warunki brzegowe: </w:t>
      </w:r>
    </w:p>
    <w:p w14:paraId="6BE127BE" w14:textId="11A45F65" w:rsidR="00545119" w:rsidRDefault="00DA16D1" w:rsidP="00545119">
      <w:r>
        <w:t xml:space="preserve">Wykonawca zobowiązany jest wskazać jednolity czas reakcji serwisu dla całości zamówienia (dla wszystkich urządzeń wchodzących w skład zamówienia). </w:t>
      </w:r>
      <w:r w:rsidR="00545119">
        <w:t xml:space="preserve">Jeżeli z oferty wykonawcy wynikać będzie, że Wykonawca oferuje różne czasy reakcji serwisu do oceny kryterium zostanie przyjęty najdłuższy z czasów wskazanych w ofercie, o ile spełni warunek maksymalnego czasu reakcji (48 godzin). </w:t>
      </w:r>
    </w:p>
    <w:p w14:paraId="2DA97B53" w14:textId="69DB0F5D" w:rsidR="00545119" w:rsidRDefault="00545119" w:rsidP="00545119">
      <w:r>
        <w:t xml:space="preserve">Czas reakcji rozumiany jest jako czas od momentu zgłoszenia do momentu podjęcia pierwszych działań diagnostycznych lub naprawczych. </w:t>
      </w:r>
    </w:p>
    <w:p w14:paraId="6F440234" w14:textId="37BE988A" w:rsidR="00DA16D1" w:rsidRPr="00474A7F" w:rsidRDefault="00DA16D1" w:rsidP="00317A2D">
      <w:pPr>
        <w:jc w:val="both"/>
      </w:pPr>
    </w:p>
    <w:p w14:paraId="5D8ED53C" w14:textId="3618F577"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574D6756"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054EC6">
        <w:rPr>
          <w:rFonts w:ascii="Aptos" w:hAnsi="Aptos"/>
          <w:b/>
          <w:bCs/>
        </w:rPr>
        <w:t>13-03-2026</w:t>
      </w:r>
      <w:r w:rsidR="00926FAE" w:rsidRPr="00A333D5">
        <w:rPr>
          <w:rFonts w:ascii="Aptos" w:hAnsi="Aptos"/>
          <w:b/>
          <w:bCs/>
        </w:rPr>
        <w:t xml:space="preserve"> r. </w:t>
      </w:r>
      <w:r w:rsidR="00E234D9" w:rsidRPr="00A333D5">
        <w:rPr>
          <w:rFonts w:ascii="Aptos" w:hAnsi="Aptos"/>
          <w:b/>
          <w:bCs/>
        </w:rPr>
        <w:t>o</w:t>
      </w:r>
      <w:r w:rsidR="00E234D9">
        <w:rPr>
          <w:rFonts w:ascii="Aptos" w:hAnsi="Aptos"/>
          <w:b/>
          <w:bCs/>
        </w:rPr>
        <w:t> </w:t>
      </w:r>
      <w:r w:rsidR="00B240C9"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3E" w14:textId="6D2C6634" w:rsidR="001B4B32" w:rsidRPr="00843AC9" w:rsidRDefault="001B4B32" w:rsidP="001B4B32">
      <w:pPr>
        <w:rPr>
          <w:rFonts w:ascii="Aptos" w:hAnsi="Aptos"/>
        </w:rPr>
      </w:pPr>
      <w:r w:rsidRPr="00843AC9">
        <w:rPr>
          <w:rFonts w:ascii="Aptos" w:hAnsi="Aptos"/>
        </w:rPr>
        <w:t xml:space="preserve">Otwarcie ofert nastąpi </w:t>
      </w:r>
      <w:r w:rsidR="00E234D9" w:rsidRPr="00843AC9">
        <w:rPr>
          <w:rFonts w:ascii="Aptos" w:hAnsi="Aptos"/>
        </w:rPr>
        <w:t>w</w:t>
      </w:r>
      <w:r w:rsidR="00E234D9">
        <w:rPr>
          <w:rFonts w:ascii="Aptos" w:hAnsi="Aptos"/>
        </w:rPr>
        <w:t> </w:t>
      </w:r>
      <w:r w:rsidRPr="00843AC9">
        <w:rPr>
          <w:rFonts w:ascii="Aptos" w:hAnsi="Aptos"/>
        </w:rPr>
        <w:t>dniu</w:t>
      </w:r>
      <w:r w:rsidR="00A333D5">
        <w:rPr>
          <w:rFonts w:ascii="Aptos" w:hAnsi="Aptos"/>
        </w:rPr>
        <w:t xml:space="preserve"> </w:t>
      </w:r>
      <w:r w:rsidR="00054EC6">
        <w:rPr>
          <w:rFonts w:ascii="Aptos" w:hAnsi="Aptos"/>
          <w:b/>
          <w:bCs/>
        </w:rPr>
        <w:t>13-03-2026</w:t>
      </w:r>
      <w:r w:rsidR="00A333D5" w:rsidRPr="00A333D5">
        <w:rPr>
          <w:rFonts w:ascii="Aptos" w:hAnsi="Aptos"/>
          <w:b/>
          <w:bCs/>
        </w:rPr>
        <w:t xml:space="preserve"> r. </w:t>
      </w:r>
      <w:r w:rsidR="00E234D9" w:rsidRPr="00843AC9">
        <w:rPr>
          <w:rFonts w:ascii="Aptos" w:hAnsi="Aptos"/>
          <w:b/>
          <w:bCs/>
        </w:rPr>
        <w:t>o</w:t>
      </w:r>
      <w:r w:rsidR="00E234D9">
        <w:rPr>
          <w:rFonts w:ascii="Aptos" w:hAnsi="Aptos"/>
          <w:b/>
          <w:bCs/>
        </w:rPr>
        <w:t> </w:t>
      </w:r>
      <w:r w:rsidRPr="00843AC9">
        <w:rPr>
          <w:rFonts w:ascii="Aptos" w:hAnsi="Aptos"/>
          <w:b/>
          <w:bCs/>
        </w:rPr>
        <w:t xml:space="preserve">godz. </w:t>
      </w:r>
      <w:r w:rsidR="00FC1AA2" w:rsidRPr="00843AC9">
        <w:rPr>
          <w:rFonts w:ascii="Aptos" w:hAnsi="Aptos"/>
          <w:b/>
          <w:bCs/>
        </w:rPr>
        <w:t>1</w:t>
      </w:r>
      <w:r w:rsidR="00BD6F62" w:rsidRPr="00843AC9">
        <w:rPr>
          <w:rFonts w:ascii="Aptos" w:hAnsi="Aptos"/>
          <w:b/>
          <w:bCs/>
        </w:rPr>
        <w:t>0</w:t>
      </w:r>
      <w:r w:rsidRPr="00843AC9">
        <w:rPr>
          <w:rFonts w:ascii="Aptos" w:hAnsi="Aptos"/>
          <w:b/>
          <w:bCs/>
        </w:rPr>
        <w:t>:00</w:t>
      </w:r>
      <w:r w:rsidR="007567C1" w:rsidRPr="00843AC9">
        <w:rPr>
          <w:rFonts w:ascii="Aptos" w:hAnsi="Aptos"/>
          <w:b/>
          <w:bCs/>
        </w:rPr>
        <w:t xml:space="preserve"> </w:t>
      </w:r>
      <w:r w:rsidR="007567C1" w:rsidRPr="00843AC9">
        <w:rPr>
          <w:rFonts w:ascii="Aptos" w:hAnsi="Aptos"/>
        </w:rPr>
        <w:t>wg czasu polskiego</w:t>
      </w:r>
      <w:r w:rsidR="008F1462" w:rsidRPr="00843AC9">
        <w:rPr>
          <w:rFonts w:ascii="Aptos" w:hAnsi="Aptos"/>
        </w:rPr>
        <w:t>.</w:t>
      </w:r>
    </w:p>
    <w:p w14:paraId="5D8ED540" w14:textId="1BF2AAEA" w:rsidR="007567C1" w:rsidRPr="00843AC9" w:rsidRDefault="007567C1" w:rsidP="00BD1528">
      <w:pPr>
        <w:rPr>
          <w:rFonts w:ascii="Aptos" w:hAnsi="Aptos"/>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w:t>
      </w:r>
      <w:r w:rsidR="004C33FF">
        <w:rPr>
          <w:rFonts w:ascii="Aptos" w:hAnsi="Aptos"/>
        </w:rPr>
        <w:t>12-04-2026</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3"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4"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lastRenderedPageBreak/>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5"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7C79F56B"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4D5AA3">
        <w:rPr>
          <w:rFonts w:ascii="Aptos" w:hAnsi="Aptos"/>
          <w:b/>
          <w:bCs/>
        </w:rPr>
        <w:t xml:space="preserve">Jacek Dąbrowski, </w:t>
      </w:r>
      <w:r w:rsidR="004D5AA3" w:rsidRPr="004D5AA3">
        <w:rPr>
          <w:rFonts w:ascii="Aptos" w:hAnsi="Aptos"/>
        </w:rPr>
        <w:t>e-mail:</w:t>
      </w:r>
      <w:r w:rsidR="005D56CB" w:rsidRPr="005D56CB">
        <w:t xml:space="preserve"> </w:t>
      </w:r>
      <w:hyperlink r:id="rId16" w:history="1">
        <w:r w:rsidR="005D56CB" w:rsidRPr="00A447CD">
          <w:rPr>
            <w:rStyle w:val="Hipercze"/>
            <w:rFonts w:ascii="Aptos" w:hAnsi="Aptos"/>
          </w:rPr>
          <w:t>JDabrowski@klinika-rzeszow.pl</w:t>
        </w:r>
      </w:hyperlink>
      <w:r w:rsidR="005D56CB">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7"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lastRenderedPageBreak/>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4F13720D"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r w:rsidR="00255BAE">
        <w:rPr>
          <w:rFonts w:ascii="Aptos" w:hAnsi="Aptos"/>
        </w:rPr>
        <w:t>O</w:t>
      </w:r>
      <w:r w:rsidR="00255BAE" w:rsidRPr="00255BAE">
        <w:rPr>
          <w:rFonts w:ascii="Aptos" w:hAnsi="Aptos"/>
        </w:rPr>
        <w:t>twarcie następuje poprzez odszyfrowanie ofert w systemie BK2021.</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lastRenderedPageBreak/>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397B86C9" w14:textId="77777777" w:rsidR="00082C55" w:rsidRDefault="00146720" w:rsidP="00637B04">
      <w:pPr>
        <w:jc w:val="both"/>
        <w:textDirection w:val="btLr"/>
      </w:pPr>
      <w:r>
        <w:t xml:space="preserve">Zamawiający wymaga realizacji przedmiotu zamówienia w terminie do </w:t>
      </w:r>
      <w:r w:rsidR="00F7266A">
        <w:t>31.05.2026r.</w:t>
      </w:r>
      <w:r w:rsidR="00E345B1">
        <w:t xml:space="preserve"> </w:t>
      </w:r>
      <w:r w:rsidR="00D72DE1">
        <w:t xml:space="preserve"> z uwagi na zapisy umowy dotacji. </w:t>
      </w:r>
      <w:r>
        <w:t xml:space="preserve">Przewidywany termin podpisania umowy to </w:t>
      </w:r>
      <w:r w:rsidR="002412DE">
        <w:t>marzec</w:t>
      </w:r>
      <w:r w:rsidR="007A6771">
        <w:t xml:space="preserve"> 202</w:t>
      </w:r>
      <w:r w:rsidR="007E27FE">
        <w:t>6</w:t>
      </w:r>
      <w:r w:rsidR="00082C55">
        <w:t>.</w:t>
      </w:r>
    </w:p>
    <w:p w14:paraId="24C6E2A9" w14:textId="77777777" w:rsidR="00082C55" w:rsidRDefault="00082C55" w:rsidP="00637B04">
      <w:pPr>
        <w:jc w:val="both"/>
        <w:textDirection w:val="btLr"/>
      </w:pPr>
    </w:p>
    <w:p w14:paraId="7CF23E04" w14:textId="2428432D" w:rsidR="00082C55" w:rsidRPr="00605FA9" w:rsidRDefault="00082C55" w:rsidP="00082C55">
      <w:pPr>
        <w:rPr>
          <w:szCs w:val="20"/>
        </w:rPr>
      </w:pPr>
      <w:r w:rsidRPr="00605FA9">
        <w:rPr>
          <w:szCs w:val="20"/>
        </w:rPr>
        <w:lastRenderedPageBreak/>
        <w:t xml:space="preserve">Mając na uwadze rygorystyczne terminy rozliczenia dotacji w ramach inwestycji KPO D.1.1.2, </w:t>
      </w:r>
      <w:r>
        <w:rPr>
          <w:szCs w:val="20"/>
        </w:rPr>
        <w:t>Zamawiają</w:t>
      </w:r>
      <w:r w:rsidR="0040193A">
        <w:rPr>
          <w:szCs w:val="20"/>
        </w:rPr>
        <w:t xml:space="preserve">cy przewiduje wydłużenie terminu realizacji zamówienia </w:t>
      </w:r>
      <w:r w:rsidRPr="00605FA9">
        <w:rPr>
          <w:b/>
          <w:bCs/>
          <w:szCs w:val="20"/>
        </w:rPr>
        <w:t>o nie więcej niż 30 dni</w:t>
      </w:r>
      <w:r w:rsidRPr="00605FA9">
        <w:rPr>
          <w:szCs w:val="20"/>
        </w:rPr>
        <w:t xml:space="preserve"> i wyłącznie w przypadku wystąpienia </w:t>
      </w:r>
      <w:r w:rsidRPr="00605FA9">
        <w:rPr>
          <w:b/>
          <w:bCs/>
          <w:szCs w:val="20"/>
        </w:rPr>
        <w:t>łącznie</w:t>
      </w:r>
      <w:r w:rsidRPr="00605FA9">
        <w:rPr>
          <w:szCs w:val="20"/>
        </w:rPr>
        <w:t xml:space="preserve"> następujących okoliczności:</w:t>
      </w:r>
    </w:p>
    <w:p w14:paraId="74420A5F" w14:textId="77777777" w:rsidR="00082C55" w:rsidRPr="00605FA9" w:rsidRDefault="00082C55" w:rsidP="0040193A">
      <w:pPr>
        <w:numPr>
          <w:ilvl w:val="0"/>
          <w:numId w:val="50"/>
        </w:numPr>
        <w:rPr>
          <w:szCs w:val="20"/>
        </w:rPr>
      </w:pPr>
      <w:r w:rsidRPr="00605FA9">
        <w:rPr>
          <w:szCs w:val="20"/>
        </w:rPr>
        <w:t>Zamawiający uzyska pisemną zgodę Instytucji Pośredniczącej / Zarządzającej KPO na wydłużenie okresu kwalifikowalności wydatków lub terminu realizacji projektu poza datę 31.05.2026 r.; oraz</w:t>
      </w:r>
    </w:p>
    <w:p w14:paraId="2494E682" w14:textId="77777777" w:rsidR="00082C55" w:rsidRPr="00605FA9" w:rsidRDefault="00082C55" w:rsidP="0040193A">
      <w:pPr>
        <w:numPr>
          <w:ilvl w:val="0"/>
          <w:numId w:val="50"/>
        </w:numPr>
        <w:rPr>
          <w:szCs w:val="20"/>
        </w:rPr>
      </w:pPr>
      <w:r w:rsidRPr="00605FA9">
        <w:rPr>
          <w:szCs w:val="20"/>
        </w:rPr>
        <w:t>Wykonawca wykaże (przedstawiając stosowne dowody), że dochował należytej staranności w procesie realizacji zamówienia, a opóźnienie wynika z przyczyn obiektywnych (np. globalne braki komponentów, siła wyższa rozumiana jako zdarzenie zewnętrzne, niemożliwe do przewidzenia i zapobieżenia) lub przyczyn leżących wyłącznie po stronie Zamawiającego.</w:t>
      </w:r>
    </w:p>
    <w:p w14:paraId="7F5BD6C6" w14:textId="77FF26BC" w:rsidR="00082C55" w:rsidRPr="00605FA9" w:rsidRDefault="00082C55" w:rsidP="0040193A">
      <w:pPr>
        <w:rPr>
          <w:szCs w:val="20"/>
        </w:rPr>
      </w:pPr>
      <w:r w:rsidRPr="00605FA9">
        <w:rPr>
          <w:szCs w:val="20"/>
        </w:rPr>
        <w:t>W przypadku braku zgody Instytucji Pośredniczącej / Zarządzającej KPO, nawet przy zaistnieniu przyczyn obiektywnych po stronie Wykonawcy, termin realizacji nie może ulec wydłużeniu, co Wykonawca przyjmuje do wiadomości i akceptuje, zrzekając się roszczeń z tym związanych.</w:t>
      </w:r>
    </w:p>
    <w:p w14:paraId="2DD17F1F" w14:textId="7E808D06" w:rsidR="00637B04" w:rsidRPr="00637B04" w:rsidRDefault="00637B04" w:rsidP="00637B04">
      <w:pPr>
        <w:jc w:val="both"/>
        <w:textDirection w:val="btLr"/>
      </w:pP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D72DE1">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D72DE1">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D72DE1">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lastRenderedPageBreak/>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D72DE1">
      <w:pPr>
        <w:pStyle w:val="Akapitzlist"/>
        <w:numPr>
          <w:ilvl w:val="1"/>
          <w:numId w:val="20"/>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D72DE1">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D72DE1">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lastRenderedPageBreak/>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lastRenderedPageBreak/>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5341A4A9"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5076BC">
        <w:rPr>
          <w:rFonts w:ascii="Aptos" w:hAnsi="Aptos"/>
        </w:rPr>
        <w:t xml:space="preserve">nie </w:t>
      </w:r>
      <w:r w:rsidRPr="00843AC9">
        <w:rPr>
          <w:rFonts w:ascii="Aptos" w:hAnsi="Aptos"/>
        </w:rPr>
        <w:t>dopuszcza możliwoś</w:t>
      </w:r>
      <w:r w:rsidR="005076BC">
        <w:rPr>
          <w:rFonts w:ascii="Aptos" w:hAnsi="Aptos"/>
        </w:rPr>
        <w:t>ci</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599F96BC"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lastRenderedPageBreak/>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lastRenderedPageBreak/>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lastRenderedPageBreak/>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0DB1C0EE" w14:textId="59A67A8F"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Pr="00843AC9">
        <w:rPr>
          <w:rFonts w:ascii="Aptos" w:hAnsi="Aptos"/>
        </w:rPr>
        <w:t xml:space="preserve">. </w:t>
      </w:r>
      <w:r w:rsidR="001151E8">
        <w:rPr>
          <w:rFonts w:ascii="Aptos" w:hAnsi="Aptos"/>
        </w:rPr>
        <w:t>Opis przedmiotu zamówienia</w:t>
      </w:r>
    </w:p>
    <w:p w14:paraId="5D8ED5CC" w14:textId="548082D2" w:rsidR="00632999"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FFF635C" w14:textId="77777777" w:rsidR="00667DA3" w:rsidRPr="00843AC9" w:rsidRDefault="00667DA3">
      <w:pPr>
        <w:rPr>
          <w:rFonts w:ascii="Aptos" w:hAnsi="Aptos"/>
        </w:rPr>
      </w:pPr>
    </w:p>
    <w:sectPr w:rsidR="00667DA3" w:rsidRPr="00843AC9" w:rsidSect="00FD523F">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1146" w14:textId="77777777" w:rsidR="00FE1159" w:rsidRDefault="00FE1159" w:rsidP="002B5CAB">
      <w:pPr>
        <w:spacing w:after="0"/>
      </w:pPr>
      <w:r>
        <w:separator/>
      </w:r>
    </w:p>
  </w:endnote>
  <w:endnote w:type="continuationSeparator" w:id="0">
    <w:p w14:paraId="429FA28B" w14:textId="77777777" w:rsidR="00FE1159" w:rsidRDefault="00FE1159" w:rsidP="002B5CAB">
      <w:pPr>
        <w:spacing w:after="0"/>
      </w:pPr>
      <w:r>
        <w:continuationSeparator/>
      </w:r>
    </w:p>
  </w:endnote>
  <w:endnote w:type="continuationNotice" w:id="1">
    <w:p w14:paraId="7C14B430" w14:textId="77777777" w:rsidR="00FE1159" w:rsidRDefault="00FE1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D051" w14:textId="77777777" w:rsidR="00050D91" w:rsidRDefault="00050D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939E" w14:textId="77777777" w:rsidR="00050D91" w:rsidRDefault="00050D9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0383" w14:textId="77777777" w:rsidR="00050D91" w:rsidRDefault="00050D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C8948" w14:textId="77777777" w:rsidR="00FE1159" w:rsidRDefault="00FE1159" w:rsidP="002B5CAB">
      <w:pPr>
        <w:spacing w:after="0"/>
      </w:pPr>
      <w:r>
        <w:separator/>
      </w:r>
    </w:p>
  </w:footnote>
  <w:footnote w:type="continuationSeparator" w:id="0">
    <w:p w14:paraId="61C75E55" w14:textId="77777777" w:rsidR="00FE1159" w:rsidRDefault="00FE1159" w:rsidP="002B5CAB">
      <w:pPr>
        <w:spacing w:after="0"/>
      </w:pPr>
      <w:r>
        <w:continuationSeparator/>
      </w:r>
    </w:p>
  </w:footnote>
  <w:footnote w:type="continuationNotice" w:id="1">
    <w:p w14:paraId="57FCECA2" w14:textId="77777777" w:rsidR="00FE1159" w:rsidRDefault="00FE1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E540" w14:textId="77777777" w:rsidR="00050D91" w:rsidRDefault="00050D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0645" w14:textId="77777777" w:rsidR="00050D91" w:rsidRDefault="00050D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21A3C28"/>
    <w:multiLevelType w:val="multilevel"/>
    <w:tmpl w:val="1F56A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BA309B"/>
    <w:multiLevelType w:val="multilevel"/>
    <w:tmpl w:val="BAAE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697138"/>
    <w:multiLevelType w:val="multilevel"/>
    <w:tmpl w:val="7C4C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A603E4"/>
    <w:multiLevelType w:val="multilevel"/>
    <w:tmpl w:val="CAD01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82157"/>
    <w:multiLevelType w:val="hybridMultilevel"/>
    <w:tmpl w:val="98241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2E5BB1"/>
    <w:multiLevelType w:val="multilevel"/>
    <w:tmpl w:val="C012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F1F7D"/>
    <w:multiLevelType w:val="multilevel"/>
    <w:tmpl w:val="6B7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C84345"/>
    <w:multiLevelType w:val="multilevel"/>
    <w:tmpl w:val="FC98F0A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5"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992093F"/>
    <w:multiLevelType w:val="multilevel"/>
    <w:tmpl w:val="D0C81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B00D17"/>
    <w:multiLevelType w:val="multilevel"/>
    <w:tmpl w:val="AFE0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2808A5"/>
    <w:multiLevelType w:val="hybridMultilevel"/>
    <w:tmpl w:val="C6DEB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0DD51E9"/>
    <w:multiLevelType w:val="multilevel"/>
    <w:tmpl w:val="2AFA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E66EE9"/>
    <w:multiLevelType w:val="multilevel"/>
    <w:tmpl w:val="3A1ED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5707AF"/>
    <w:multiLevelType w:val="multilevel"/>
    <w:tmpl w:val="933A9F0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C31A9B"/>
    <w:multiLevelType w:val="multilevel"/>
    <w:tmpl w:val="B53A21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F82715"/>
    <w:multiLevelType w:val="hybridMultilevel"/>
    <w:tmpl w:val="9CCE01A0"/>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C010FB7"/>
    <w:multiLevelType w:val="multilevel"/>
    <w:tmpl w:val="933A9F0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674540"/>
    <w:multiLevelType w:val="multilevel"/>
    <w:tmpl w:val="F05CA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4C64CE"/>
    <w:multiLevelType w:val="multilevel"/>
    <w:tmpl w:val="1174D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9E0F83"/>
    <w:multiLevelType w:val="multilevel"/>
    <w:tmpl w:val="9FD0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8F45A77"/>
    <w:multiLevelType w:val="multilevel"/>
    <w:tmpl w:val="93AE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D26FBE"/>
    <w:multiLevelType w:val="multilevel"/>
    <w:tmpl w:val="31B2C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884C11"/>
    <w:multiLevelType w:val="multilevel"/>
    <w:tmpl w:val="933A9F0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AC64E4"/>
    <w:multiLevelType w:val="hybridMultilevel"/>
    <w:tmpl w:val="817CE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5" w15:restartNumberingAfterBreak="0">
    <w:nsid w:val="6D4D0373"/>
    <w:multiLevelType w:val="multilevel"/>
    <w:tmpl w:val="13BE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5C55956"/>
    <w:multiLevelType w:val="multilevel"/>
    <w:tmpl w:val="E22E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925D93"/>
    <w:multiLevelType w:val="hybridMultilevel"/>
    <w:tmpl w:val="ACB04E58"/>
    <w:lvl w:ilvl="0" w:tplc="0415000F">
      <w:start w:val="1"/>
      <w:numFmt w:val="decimal"/>
      <w:lvlText w:val="%1."/>
      <w:lvlJc w:val="left"/>
      <w:pPr>
        <w:ind w:left="720" w:hanging="360"/>
      </w:pPr>
      <w:rPr>
        <w:rFonts w:hint="default"/>
      </w:rPr>
    </w:lvl>
    <w:lvl w:ilvl="1" w:tplc="D7A0CA94">
      <w:start w:val="1"/>
      <w:numFmt w:val="upp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2075827">
    <w:abstractNumId w:val="36"/>
  </w:num>
  <w:num w:numId="2" w16cid:durableId="1592157308">
    <w:abstractNumId w:val="44"/>
  </w:num>
  <w:num w:numId="3" w16cid:durableId="913467197">
    <w:abstractNumId w:val="46"/>
  </w:num>
  <w:num w:numId="4" w16cid:durableId="243416978">
    <w:abstractNumId w:val="15"/>
  </w:num>
  <w:num w:numId="5" w16cid:durableId="138234015">
    <w:abstractNumId w:val="25"/>
  </w:num>
  <w:num w:numId="6" w16cid:durableId="846673168">
    <w:abstractNumId w:val="8"/>
  </w:num>
  <w:num w:numId="7" w16cid:durableId="2117285430">
    <w:abstractNumId w:val="5"/>
  </w:num>
  <w:num w:numId="8" w16cid:durableId="2058821979">
    <w:abstractNumId w:val="41"/>
  </w:num>
  <w:num w:numId="9" w16cid:durableId="246814788">
    <w:abstractNumId w:val="19"/>
  </w:num>
  <w:num w:numId="10" w16cid:durableId="692417025">
    <w:abstractNumId w:val="30"/>
  </w:num>
  <w:num w:numId="11" w16cid:durableId="1675179576">
    <w:abstractNumId w:val="24"/>
  </w:num>
  <w:num w:numId="12" w16cid:durableId="1956788084">
    <w:abstractNumId w:val="21"/>
  </w:num>
  <w:num w:numId="13" w16cid:durableId="1013989871">
    <w:abstractNumId w:val="3"/>
  </w:num>
  <w:num w:numId="14" w16cid:durableId="498498005">
    <w:abstractNumId w:val="6"/>
  </w:num>
  <w:num w:numId="15" w16cid:durableId="928199922">
    <w:abstractNumId w:val="2"/>
  </w:num>
  <w:num w:numId="16" w16cid:durableId="1544829095">
    <w:abstractNumId w:val="47"/>
  </w:num>
  <w:num w:numId="17" w16cid:durableId="1633900296">
    <w:abstractNumId w:val="38"/>
  </w:num>
  <w:num w:numId="18" w16cid:durableId="2064672177">
    <w:abstractNumId w:val="27"/>
  </w:num>
  <w:num w:numId="19" w16cid:durableId="1347102133">
    <w:abstractNumId w:val="0"/>
  </w:num>
  <w:num w:numId="20" w16cid:durableId="733358527">
    <w:abstractNumId w:val="26"/>
  </w:num>
  <w:num w:numId="21" w16cid:durableId="1466848360">
    <w:abstractNumId w:val="23"/>
  </w:num>
  <w:num w:numId="22" w16cid:durableId="40903403">
    <w:abstractNumId w:val="9"/>
  </w:num>
  <w:num w:numId="23" w16cid:durableId="239799857">
    <w:abstractNumId w:val="39"/>
  </w:num>
  <w:num w:numId="24" w16cid:durableId="1191331878">
    <w:abstractNumId w:val="40"/>
  </w:num>
  <w:num w:numId="25" w16cid:durableId="886913458">
    <w:abstractNumId w:val="20"/>
  </w:num>
  <w:num w:numId="26" w16cid:durableId="153422315">
    <w:abstractNumId w:val="11"/>
  </w:num>
  <w:num w:numId="27" w16cid:durableId="1506506660">
    <w:abstractNumId w:val="4"/>
  </w:num>
  <w:num w:numId="28" w16cid:durableId="972715105">
    <w:abstractNumId w:val="17"/>
  </w:num>
  <w:num w:numId="29" w16cid:durableId="1273393699">
    <w:abstractNumId w:val="29"/>
  </w:num>
  <w:num w:numId="30" w16cid:durableId="432559069">
    <w:abstractNumId w:val="34"/>
  </w:num>
  <w:num w:numId="31" w16cid:durableId="201554121">
    <w:abstractNumId w:val="22"/>
  </w:num>
  <w:num w:numId="32" w16cid:durableId="1187600463">
    <w:abstractNumId w:val="16"/>
  </w:num>
  <w:num w:numId="33" w16cid:durableId="1279293274">
    <w:abstractNumId w:val="12"/>
  </w:num>
  <w:num w:numId="34" w16cid:durableId="949774644">
    <w:abstractNumId w:val="18"/>
  </w:num>
  <w:num w:numId="35" w16cid:durableId="38093847">
    <w:abstractNumId w:val="45"/>
  </w:num>
  <w:num w:numId="36" w16cid:durableId="52626203">
    <w:abstractNumId w:val="7"/>
  </w:num>
  <w:num w:numId="37" w16cid:durableId="1592083953">
    <w:abstractNumId w:val="35"/>
  </w:num>
  <w:num w:numId="38" w16cid:durableId="1468469752">
    <w:abstractNumId w:val="48"/>
  </w:num>
  <w:num w:numId="39" w16cid:durableId="816149456">
    <w:abstractNumId w:val="1"/>
  </w:num>
  <w:num w:numId="40" w16cid:durableId="54470162">
    <w:abstractNumId w:val="37"/>
  </w:num>
  <w:num w:numId="41" w16cid:durableId="342361892">
    <w:abstractNumId w:val="32"/>
  </w:num>
  <w:num w:numId="42" w16cid:durableId="993491035">
    <w:abstractNumId w:val="14"/>
  </w:num>
  <w:num w:numId="43" w16cid:durableId="237710844">
    <w:abstractNumId w:val="43"/>
  </w:num>
  <w:num w:numId="44" w16cid:durableId="392508229">
    <w:abstractNumId w:val="49"/>
  </w:num>
  <w:num w:numId="45" w16cid:durableId="416901425">
    <w:abstractNumId w:val="28"/>
  </w:num>
  <w:num w:numId="46" w16cid:durableId="2029598765">
    <w:abstractNumId w:val="42"/>
  </w:num>
  <w:num w:numId="47" w16cid:durableId="1176379232">
    <w:abstractNumId w:val="13"/>
  </w:num>
  <w:num w:numId="48" w16cid:durableId="4403900">
    <w:abstractNumId w:val="33"/>
  </w:num>
  <w:num w:numId="49" w16cid:durableId="737944296">
    <w:abstractNumId w:val="31"/>
  </w:num>
  <w:num w:numId="50" w16cid:durableId="323362520">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36F"/>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1F9"/>
    <w:rsid w:val="00033C32"/>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272D"/>
    <w:rsid w:val="00052B47"/>
    <w:rsid w:val="000536F1"/>
    <w:rsid w:val="00053DFD"/>
    <w:rsid w:val="00054AAD"/>
    <w:rsid w:val="00054BA5"/>
    <w:rsid w:val="00054BE0"/>
    <w:rsid w:val="00054EC6"/>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E6D"/>
    <w:rsid w:val="0007420A"/>
    <w:rsid w:val="00075229"/>
    <w:rsid w:val="00076488"/>
    <w:rsid w:val="00077936"/>
    <w:rsid w:val="00080128"/>
    <w:rsid w:val="00081DF4"/>
    <w:rsid w:val="00082305"/>
    <w:rsid w:val="00082C55"/>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67"/>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59C6"/>
    <w:rsid w:val="000B6E81"/>
    <w:rsid w:val="000B7AAA"/>
    <w:rsid w:val="000C00F4"/>
    <w:rsid w:val="000C1206"/>
    <w:rsid w:val="000C4327"/>
    <w:rsid w:val="000C6829"/>
    <w:rsid w:val="000C6BA5"/>
    <w:rsid w:val="000C7296"/>
    <w:rsid w:val="000D053A"/>
    <w:rsid w:val="000D19D2"/>
    <w:rsid w:val="000D5093"/>
    <w:rsid w:val="000D53DD"/>
    <w:rsid w:val="000D5811"/>
    <w:rsid w:val="000D61BD"/>
    <w:rsid w:val="000D6676"/>
    <w:rsid w:val="000E0046"/>
    <w:rsid w:val="000E0D49"/>
    <w:rsid w:val="000E1850"/>
    <w:rsid w:val="000E26A0"/>
    <w:rsid w:val="000E328D"/>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6B27"/>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100"/>
    <w:rsid w:val="00131CC8"/>
    <w:rsid w:val="001324EC"/>
    <w:rsid w:val="0013378E"/>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5034A"/>
    <w:rsid w:val="00150CBA"/>
    <w:rsid w:val="00150ED3"/>
    <w:rsid w:val="00152ACD"/>
    <w:rsid w:val="0015485C"/>
    <w:rsid w:val="001570B3"/>
    <w:rsid w:val="0015746B"/>
    <w:rsid w:val="001604F6"/>
    <w:rsid w:val="00160B28"/>
    <w:rsid w:val="00161355"/>
    <w:rsid w:val="00161F7C"/>
    <w:rsid w:val="001666C4"/>
    <w:rsid w:val="0017011D"/>
    <w:rsid w:val="001702EC"/>
    <w:rsid w:val="001705F1"/>
    <w:rsid w:val="00170819"/>
    <w:rsid w:val="00171269"/>
    <w:rsid w:val="001725F7"/>
    <w:rsid w:val="00172C55"/>
    <w:rsid w:val="00172D6A"/>
    <w:rsid w:val="00172ED6"/>
    <w:rsid w:val="0017305A"/>
    <w:rsid w:val="00173E5A"/>
    <w:rsid w:val="00173F27"/>
    <w:rsid w:val="0017626A"/>
    <w:rsid w:val="001771AB"/>
    <w:rsid w:val="00177640"/>
    <w:rsid w:val="00177667"/>
    <w:rsid w:val="00177873"/>
    <w:rsid w:val="001805E7"/>
    <w:rsid w:val="00180712"/>
    <w:rsid w:val="001818D9"/>
    <w:rsid w:val="00186442"/>
    <w:rsid w:val="00187A75"/>
    <w:rsid w:val="00190FA3"/>
    <w:rsid w:val="00191A36"/>
    <w:rsid w:val="0019218F"/>
    <w:rsid w:val="001925A2"/>
    <w:rsid w:val="00192731"/>
    <w:rsid w:val="00192854"/>
    <w:rsid w:val="00193ACF"/>
    <w:rsid w:val="0019472B"/>
    <w:rsid w:val="0019550F"/>
    <w:rsid w:val="00195983"/>
    <w:rsid w:val="00197770"/>
    <w:rsid w:val="001A06AC"/>
    <w:rsid w:val="001A1FAA"/>
    <w:rsid w:val="001A23AF"/>
    <w:rsid w:val="001A3AF3"/>
    <w:rsid w:val="001A3C70"/>
    <w:rsid w:val="001A46A8"/>
    <w:rsid w:val="001A6E3A"/>
    <w:rsid w:val="001A6E4E"/>
    <w:rsid w:val="001A737E"/>
    <w:rsid w:val="001A7D05"/>
    <w:rsid w:val="001B0C49"/>
    <w:rsid w:val="001B1263"/>
    <w:rsid w:val="001B20B7"/>
    <w:rsid w:val="001B23CB"/>
    <w:rsid w:val="001B299D"/>
    <w:rsid w:val="001B4B32"/>
    <w:rsid w:val="001B58DB"/>
    <w:rsid w:val="001B6C48"/>
    <w:rsid w:val="001C2227"/>
    <w:rsid w:val="001C2807"/>
    <w:rsid w:val="001C2BF6"/>
    <w:rsid w:val="001C319F"/>
    <w:rsid w:val="001C32A9"/>
    <w:rsid w:val="001C3343"/>
    <w:rsid w:val="001C3C57"/>
    <w:rsid w:val="001C3CD9"/>
    <w:rsid w:val="001C5596"/>
    <w:rsid w:val="001C5954"/>
    <w:rsid w:val="001C63F5"/>
    <w:rsid w:val="001C6540"/>
    <w:rsid w:val="001C6F12"/>
    <w:rsid w:val="001D3758"/>
    <w:rsid w:val="001D4A23"/>
    <w:rsid w:val="001D63DA"/>
    <w:rsid w:val="001E0288"/>
    <w:rsid w:val="001E2556"/>
    <w:rsid w:val="001E2B42"/>
    <w:rsid w:val="001E5F8C"/>
    <w:rsid w:val="001E61EF"/>
    <w:rsid w:val="001E6ABD"/>
    <w:rsid w:val="001E7B83"/>
    <w:rsid w:val="001F1085"/>
    <w:rsid w:val="001F19F3"/>
    <w:rsid w:val="001F2739"/>
    <w:rsid w:val="001F3592"/>
    <w:rsid w:val="001F49F5"/>
    <w:rsid w:val="001F4B9D"/>
    <w:rsid w:val="001F627B"/>
    <w:rsid w:val="001F6C6B"/>
    <w:rsid w:val="001F7541"/>
    <w:rsid w:val="002003DC"/>
    <w:rsid w:val="00200616"/>
    <w:rsid w:val="00200C89"/>
    <w:rsid w:val="00201156"/>
    <w:rsid w:val="0020265F"/>
    <w:rsid w:val="00202B9E"/>
    <w:rsid w:val="002034B3"/>
    <w:rsid w:val="00203C00"/>
    <w:rsid w:val="00203C61"/>
    <w:rsid w:val="002049B3"/>
    <w:rsid w:val="00205170"/>
    <w:rsid w:val="002052DD"/>
    <w:rsid w:val="00206311"/>
    <w:rsid w:val="00206BAD"/>
    <w:rsid w:val="00207DC5"/>
    <w:rsid w:val="00207EF8"/>
    <w:rsid w:val="00211029"/>
    <w:rsid w:val="00212052"/>
    <w:rsid w:val="00215CCA"/>
    <w:rsid w:val="00217073"/>
    <w:rsid w:val="00217191"/>
    <w:rsid w:val="00221CE9"/>
    <w:rsid w:val="00222154"/>
    <w:rsid w:val="00223954"/>
    <w:rsid w:val="00223A1D"/>
    <w:rsid w:val="00223B2A"/>
    <w:rsid w:val="00223DD5"/>
    <w:rsid w:val="00225042"/>
    <w:rsid w:val="002251F6"/>
    <w:rsid w:val="00225725"/>
    <w:rsid w:val="00226D16"/>
    <w:rsid w:val="00227094"/>
    <w:rsid w:val="0023104F"/>
    <w:rsid w:val="00232497"/>
    <w:rsid w:val="00234129"/>
    <w:rsid w:val="00234C84"/>
    <w:rsid w:val="00235C2A"/>
    <w:rsid w:val="00237268"/>
    <w:rsid w:val="00237788"/>
    <w:rsid w:val="00237D63"/>
    <w:rsid w:val="00240240"/>
    <w:rsid w:val="0024030A"/>
    <w:rsid w:val="002412DE"/>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4EB2"/>
    <w:rsid w:val="00265AD0"/>
    <w:rsid w:val="0026691D"/>
    <w:rsid w:val="0026707E"/>
    <w:rsid w:val="0027341B"/>
    <w:rsid w:val="00275ED9"/>
    <w:rsid w:val="0027664C"/>
    <w:rsid w:val="00276E11"/>
    <w:rsid w:val="00277372"/>
    <w:rsid w:val="002809D9"/>
    <w:rsid w:val="00282552"/>
    <w:rsid w:val="00283548"/>
    <w:rsid w:val="00283588"/>
    <w:rsid w:val="002872B7"/>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D8"/>
    <w:rsid w:val="002B5144"/>
    <w:rsid w:val="002B561C"/>
    <w:rsid w:val="002B5CAB"/>
    <w:rsid w:val="002B67EF"/>
    <w:rsid w:val="002B7A3C"/>
    <w:rsid w:val="002C01F6"/>
    <w:rsid w:val="002C2C40"/>
    <w:rsid w:val="002C3A8A"/>
    <w:rsid w:val="002C3D7D"/>
    <w:rsid w:val="002C6BFC"/>
    <w:rsid w:val="002C6E77"/>
    <w:rsid w:val="002C6F9B"/>
    <w:rsid w:val="002C7DB2"/>
    <w:rsid w:val="002D0E1F"/>
    <w:rsid w:val="002D2511"/>
    <w:rsid w:val="002D35B0"/>
    <w:rsid w:val="002D3732"/>
    <w:rsid w:val="002D4DF5"/>
    <w:rsid w:val="002D6E83"/>
    <w:rsid w:val="002E203D"/>
    <w:rsid w:val="002E33F6"/>
    <w:rsid w:val="002E3605"/>
    <w:rsid w:val="002E39A7"/>
    <w:rsid w:val="002E3E4D"/>
    <w:rsid w:val="002E4E2B"/>
    <w:rsid w:val="002E741B"/>
    <w:rsid w:val="002E7491"/>
    <w:rsid w:val="002F35EA"/>
    <w:rsid w:val="002F49F1"/>
    <w:rsid w:val="002F54C6"/>
    <w:rsid w:val="002F5C65"/>
    <w:rsid w:val="002F5E40"/>
    <w:rsid w:val="002F6A51"/>
    <w:rsid w:val="002F6C81"/>
    <w:rsid w:val="002F71AA"/>
    <w:rsid w:val="002F7A3B"/>
    <w:rsid w:val="00301137"/>
    <w:rsid w:val="00301441"/>
    <w:rsid w:val="00301591"/>
    <w:rsid w:val="00302ECA"/>
    <w:rsid w:val="003037DB"/>
    <w:rsid w:val="00303A13"/>
    <w:rsid w:val="00303FB0"/>
    <w:rsid w:val="0030400A"/>
    <w:rsid w:val="0030411E"/>
    <w:rsid w:val="00304460"/>
    <w:rsid w:val="00304911"/>
    <w:rsid w:val="003059CA"/>
    <w:rsid w:val="0030647A"/>
    <w:rsid w:val="0030783D"/>
    <w:rsid w:val="003115A2"/>
    <w:rsid w:val="00311891"/>
    <w:rsid w:val="00311EF0"/>
    <w:rsid w:val="003124F6"/>
    <w:rsid w:val="003125C4"/>
    <w:rsid w:val="00312D22"/>
    <w:rsid w:val="00313526"/>
    <w:rsid w:val="003147C7"/>
    <w:rsid w:val="00314AAA"/>
    <w:rsid w:val="00314F99"/>
    <w:rsid w:val="003163B2"/>
    <w:rsid w:val="00316641"/>
    <w:rsid w:val="00316B5D"/>
    <w:rsid w:val="00316EC2"/>
    <w:rsid w:val="00317A2D"/>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1070"/>
    <w:rsid w:val="00333872"/>
    <w:rsid w:val="00333AC7"/>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1DE"/>
    <w:rsid w:val="00356825"/>
    <w:rsid w:val="00356FC7"/>
    <w:rsid w:val="0036163C"/>
    <w:rsid w:val="00361991"/>
    <w:rsid w:val="003623DB"/>
    <w:rsid w:val="00362F9D"/>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714"/>
    <w:rsid w:val="003758A9"/>
    <w:rsid w:val="003767C8"/>
    <w:rsid w:val="003773B5"/>
    <w:rsid w:val="003777A8"/>
    <w:rsid w:val="00380873"/>
    <w:rsid w:val="00380C21"/>
    <w:rsid w:val="00381670"/>
    <w:rsid w:val="00382A7C"/>
    <w:rsid w:val="00383926"/>
    <w:rsid w:val="003840D3"/>
    <w:rsid w:val="00384AA8"/>
    <w:rsid w:val="0038538C"/>
    <w:rsid w:val="003859E9"/>
    <w:rsid w:val="00385B10"/>
    <w:rsid w:val="00386CA0"/>
    <w:rsid w:val="003872BD"/>
    <w:rsid w:val="003876AC"/>
    <w:rsid w:val="00390CAC"/>
    <w:rsid w:val="003912B9"/>
    <w:rsid w:val="00391AFD"/>
    <w:rsid w:val="00392DA7"/>
    <w:rsid w:val="003946E5"/>
    <w:rsid w:val="003970E4"/>
    <w:rsid w:val="003977FC"/>
    <w:rsid w:val="003A016B"/>
    <w:rsid w:val="003A0BE4"/>
    <w:rsid w:val="003A0E68"/>
    <w:rsid w:val="003A1B87"/>
    <w:rsid w:val="003A2187"/>
    <w:rsid w:val="003A3148"/>
    <w:rsid w:val="003A40E2"/>
    <w:rsid w:val="003A56B4"/>
    <w:rsid w:val="003A6523"/>
    <w:rsid w:val="003A7209"/>
    <w:rsid w:val="003A7B87"/>
    <w:rsid w:val="003A7D02"/>
    <w:rsid w:val="003B0D01"/>
    <w:rsid w:val="003B1DC7"/>
    <w:rsid w:val="003B2C26"/>
    <w:rsid w:val="003B32DF"/>
    <w:rsid w:val="003B40B5"/>
    <w:rsid w:val="003B433C"/>
    <w:rsid w:val="003B4BDE"/>
    <w:rsid w:val="003B56A5"/>
    <w:rsid w:val="003B6887"/>
    <w:rsid w:val="003B7620"/>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5C97"/>
    <w:rsid w:val="003D62A7"/>
    <w:rsid w:val="003D699C"/>
    <w:rsid w:val="003E1885"/>
    <w:rsid w:val="003E29F8"/>
    <w:rsid w:val="003E3CC2"/>
    <w:rsid w:val="003E3D89"/>
    <w:rsid w:val="003E3F5A"/>
    <w:rsid w:val="003E660E"/>
    <w:rsid w:val="003E6791"/>
    <w:rsid w:val="003F135A"/>
    <w:rsid w:val="003F28B8"/>
    <w:rsid w:val="003F2999"/>
    <w:rsid w:val="003F3459"/>
    <w:rsid w:val="003F3E44"/>
    <w:rsid w:val="003F546C"/>
    <w:rsid w:val="003F6496"/>
    <w:rsid w:val="003F68DB"/>
    <w:rsid w:val="004002C1"/>
    <w:rsid w:val="004018B0"/>
    <w:rsid w:val="0040193A"/>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22D"/>
    <w:rsid w:val="0042030B"/>
    <w:rsid w:val="00420378"/>
    <w:rsid w:val="00421E39"/>
    <w:rsid w:val="004222FE"/>
    <w:rsid w:val="00422946"/>
    <w:rsid w:val="0042307B"/>
    <w:rsid w:val="0042360E"/>
    <w:rsid w:val="00423BB6"/>
    <w:rsid w:val="004248DA"/>
    <w:rsid w:val="00424BEB"/>
    <w:rsid w:val="0042521A"/>
    <w:rsid w:val="00426D58"/>
    <w:rsid w:val="00426FEF"/>
    <w:rsid w:val="004277AF"/>
    <w:rsid w:val="00427AFC"/>
    <w:rsid w:val="00427F08"/>
    <w:rsid w:val="004302D3"/>
    <w:rsid w:val="004304A5"/>
    <w:rsid w:val="00430D83"/>
    <w:rsid w:val="00430F6B"/>
    <w:rsid w:val="004329BC"/>
    <w:rsid w:val="00433A3C"/>
    <w:rsid w:val="00433FB5"/>
    <w:rsid w:val="00434393"/>
    <w:rsid w:val="00434BCF"/>
    <w:rsid w:val="00434CB2"/>
    <w:rsid w:val="00437BBD"/>
    <w:rsid w:val="00437F75"/>
    <w:rsid w:val="00444499"/>
    <w:rsid w:val="00444A48"/>
    <w:rsid w:val="004455C6"/>
    <w:rsid w:val="004475A6"/>
    <w:rsid w:val="00450DFB"/>
    <w:rsid w:val="00450E4B"/>
    <w:rsid w:val="004515A7"/>
    <w:rsid w:val="00451D64"/>
    <w:rsid w:val="00452BE3"/>
    <w:rsid w:val="00453406"/>
    <w:rsid w:val="00453446"/>
    <w:rsid w:val="00453D39"/>
    <w:rsid w:val="0045552D"/>
    <w:rsid w:val="00455808"/>
    <w:rsid w:val="004558A0"/>
    <w:rsid w:val="00456009"/>
    <w:rsid w:val="0045777E"/>
    <w:rsid w:val="0046182A"/>
    <w:rsid w:val="004632D0"/>
    <w:rsid w:val="004640B9"/>
    <w:rsid w:val="00464B6A"/>
    <w:rsid w:val="00466526"/>
    <w:rsid w:val="0046729F"/>
    <w:rsid w:val="00467CCD"/>
    <w:rsid w:val="00470CC4"/>
    <w:rsid w:val="004710A4"/>
    <w:rsid w:val="0047164F"/>
    <w:rsid w:val="0047257D"/>
    <w:rsid w:val="004727C6"/>
    <w:rsid w:val="004732D6"/>
    <w:rsid w:val="00473317"/>
    <w:rsid w:val="00474A7F"/>
    <w:rsid w:val="00476901"/>
    <w:rsid w:val="00476EC6"/>
    <w:rsid w:val="00480AE1"/>
    <w:rsid w:val="00480E59"/>
    <w:rsid w:val="00482762"/>
    <w:rsid w:val="0048340A"/>
    <w:rsid w:val="00484189"/>
    <w:rsid w:val="00484A2E"/>
    <w:rsid w:val="00487420"/>
    <w:rsid w:val="004903CC"/>
    <w:rsid w:val="00491604"/>
    <w:rsid w:val="004917CA"/>
    <w:rsid w:val="00491963"/>
    <w:rsid w:val="00496A29"/>
    <w:rsid w:val="00497B0B"/>
    <w:rsid w:val="004A1C1E"/>
    <w:rsid w:val="004A257D"/>
    <w:rsid w:val="004A2D1D"/>
    <w:rsid w:val="004A32D4"/>
    <w:rsid w:val="004A3B54"/>
    <w:rsid w:val="004A4306"/>
    <w:rsid w:val="004A4319"/>
    <w:rsid w:val="004A4D56"/>
    <w:rsid w:val="004A4F5E"/>
    <w:rsid w:val="004A5E10"/>
    <w:rsid w:val="004A6621"/>
    <w:rsid w:val="004A6BA6"/>
    <w:rsid w:val="004B05F2"/>
    <w:rsid w:val="004B0DFF"/>
    <w:rsid w:val="004B113A"/>
    <w:rsid w:val="004B19C4"/>
    <w:rsid w:val="004B3E71"/>
    <w:rsid w:val="004B5DF9"/>
    <w:rsid w:val="004B6671"/>
    <w:rsid w:val="004B6B25"/>
    <w:rsid w:val="004C0CFF"/>
    <w:rsid w:val="004C1E7F"/>
    <w:rsid w:val="004C2BC8"/>
    <w:rsid w:val="004C33FF"/>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F0428"/>
    <w:rsid w:val="004F0B52"/>
    <w:rsid w:val="004F1CDF"/>
    <w:rsid w:val="004F253A"/>
    <w:rsid w:val="004F275D"/>
    <w:rsid w:val="004F41B6"/>
    <w:rsid w:val="0050132C"/>
    <w:rsid w:val="005017EC"/>
    <w:rsid w:val="00501C60"/>
    <w:rsid w:val="00501CDD"/>
    <w:rsid w:val="00502939"/>
    <w:rsid w:val="00503844"/>
    <w:rsid w:val="00505859"/>
    <w:rsid w:val="00506727"/>
    <w:rsid w:val="005068F4"/>
    <w:rsid w:val="0050739A"/>
    <w:rsid w:val="005076BC"/>
    <w:rsid w:val="005078AC"/>
    <w:rsid w:val="00507ACB"/>
    <w:rsid w:val="00507BCD"/>
    <w:rsid w:val="00507D13"/>
    <w:rsid w:val="00510495"/>
    <w:rsid w:val="005105B5"/>
    <w:rsid w:val="00511300"/>
    <w:rsid w:val="005138A7"/>
    <w:rsid w:val="00513912"/>
    <w:rsid w:val="00514512"/>
    <w:rsid w:val="00516207"/>
    <w:rsid w:val="00523BBE"/>
    <w:rsid w:val="00524B00"/>
    <w:rsid w:val="0052632D"/>
    <w:rsid w:val="00527AB5"/>
    <w:rsid w:val="00530212"/>
    <w:rsid w:val="00531C8D"/>
    <w:rsid w:val="005339DD"/>
    <w:rsid w:val="0053416E"/>
    <w:rsid w:val="005349D1"/>
    <w:rsid w:val="0053584E"/>
    <w:rsid w:val="00535AF9"/>
    <w:rsid w:val="005375B1"/>
    <w:rsid w:val="00541161"/>
    <w:rsid w:val="005416F7"/>
    <w:rsid w:val="00542B33"/>
    <w:rsid w:val="00542E96"/>
    <w:rsid w:val="00543030"/>
    <w:rsid w:val="005437D4"/>
    <w:rsid w:val="00545119"/>
    <w:rsid w:val="0054571A"/>
    <w:rsid w:val="00545963"/>
    <w:rsid w:val="00545C3E"/>
    <w:rsid w:val="00550C24"/>
    <w:rsid w:val="00551B3E"/>
    <w:rsid w:val="005527A7"/>
    <w:rsid w:val="0055304F"/>
    <w:rsid w:val="0055466D"/>
    <w:rsid w:val="0055647A"/>
    <w:rsid w:val="00557950"/>
    <w:rsid w:val="00560062"/>
    <w:rsid w:val="0056128A"/>
    <w:rsid w:val="00561620"/>
    <w:rsid w:val="00561EA8"/>
    <w:rsid w:val="0056341B"/>
    <w:rsid w:val="005642CA"/>
    <w:rsid w:val="0056540A"/>
    <w:rsid w:val="00566025"/>
    <w:rsid w:val="00566485"/>
    <w:rsid w:val="00567468"/>
    <w:rsid w:val="005710EE"/>
    <w:rsid w:val="00571B09"/>
    <w:rsid w:val="00571EE3"/>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5555"/>
    <w:rsid w:val="00591784"/>
    <w:rsid w:val="0059181D"/>
    <w:rsid w:val="00592109"/>
    <w:rsid w:val="0059254A"/>
    <w:rsid w:val="00592F6D"/>
    <w:rsid w:val="00593C22"/>
    <w:rsid w:val="00593FD0"/>
    <w:rsid w:val="00594904"/>
    <w:rsid w:val="00594908"/>
    <w:rsid w:val="00595374"/>
    <w:rsid w:val="00595A5F"/>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A90"/>
    <w:rsid w:val="005C4EB6"/>
    <w:rsid w:val="005C5274"/>
    <w:rsid w:val="005C53E3"/>
    <w:rsid w:val="005C5FFF"/>
    <w:rsid w:val="005C6880"/>
    <w:rsid w:val="005C723A"/>
    <w:rsid w:val="005C7B5A"/>
    <w:rsid w:val="005D0C8C"/>
    <w:rsid w:val="005D24AE"/>
    <w:rsid w:val="005D3382"/>
    <w:rsid w:val="005D466D"/>
    <w:rsid w:val="005D56CB"/>
    <w:rsid w:val="005D64AC"/>
    <w:rsid w:val="005D69D8"/>
    <w:rsid w:val="005D6AA7"/>
    <w:rsid w:val="005E2892"/>
    <w:rsid w:val="005E36EA"/>
    <w:rsid w:val="005E4C79"/>
    <w:rsid w:val="005E5855"/>
    <w:rsid w:val="005E5E98"/>
    <w:rsid w:val="005F4248"/>
    <w:rsid w:val="005F44D5"/>
    <w:rsid w:val="005F5D73"/>
    <w:rsid w:val="005F7B2E"/>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145E"/>
    <w:rsid w:val="00623B62"/>
    <w:rsid w:val="00624535"/>
    <w:rsid w:val="006247CF"/>
    <w:rsid w:val="00624811"/>
    <w:rsid w:val="00624B79"/>
    <w:rsid w:val="00626238"/>
    <w:rsid w:val="00630013"/>
    <w:rsid w:val="00631290"/>
    <w:rsid w:val="00631678"/>
    <w:rsid w:val="00631707"/>
    <w:rsid w:val="00632999"/>
    <w:rsid w:val="00632C2E"/>
    <w:rsid w:val="00632F7F"/>
    <w:rsid w:val="00633E95"/>
    <w:rsid w:val="00635A30"/>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3C51"/>
    <w:rsid w:val="00653D6A"/>
    <w:rsid w:val="00654091"/>
    <w:rsid w:val="00656529"/>
    <w:rsid w:val="006569DC"/>
    <w:rsid w:val="0066033D"/>
    <w:rsid w:val="00661664"/>
    <w:rsid w:val="00663651"/>
    <w:rsid w:val="00663F64"/>
    <w:rsid w:val="00664453"/>
    <w:rsid w:val="006651AC"/>
    <w:rsid w:val="00667A7D"/>
    <w:rsid w:val="00667DA3"/>
    <w:rsid w:val="00667FE6"/>
    <w:rsid w:val="00674225"/>
    <w:rsid w:val="00674F6D"/>
    <w:rsid w:val="00675314"/>
    <w:rsid w:val="006755AB"/>
    <w:rsid w:val="00675933"/>
    <w:rsid w:val="00677B50"/>
    <w:rsid w:val="00680502"/>
    <w:rsid w:val="0068061F"/>
    <w:rsid w:val="00680A0C"/>
    <w:rsid w:val="006812E4"/>
    <w:rsid w:val="00683357"/>
    <w:rsid w:val="0068364C"/>
    <w:rsid w:val="006837A3"/>
    <w:rsid w:val="0068508A"/>
    <w:rsid w:val="0068522F"/>
    <w:rsid w:val="0068614A"/>
    <w:rsid w:val="0068624D"/>
    <w:rsid w:val="0068676A"/>
    <w:rsid w:val="006867C1"/>
    <w:rsid w:val="00687394"/>
    <w:rsid w:val="006903BB"/>
    <w:rsid w:val="00690F27"/>
    <w:rsid w:val="00691DC5"/>
    <w:rsid w:val="0069253A"/>
    <w:rsid w:val="0069264D"/>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2C8C"/>
    <w:rsid w:val="006A33AE"/>
    <w:rsid w:val="006A3DCF"/>
    <w:rsid w:val="006A3E16"/>
    <w:rsid w:val="006A4447"/>
    <w:rsid w:val="006A5137"/>
    <w:rsid w:val="006A690B"/>
    <w:rsid w:val="006B0575"/>
    <w:rsid w:val="006B120F"/>
    <w:rsid w:val="006B26CE"/>
    <w:rsid w:val="006B2C80"/>
    <w:rsid w:val="006B5414"/>
    <w:rsid w:val="006B6FFF"/>
    <w:rsid w:val="006B7C99"/>
    <w:rsid w:val="006C0590"/>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DC8"/>
    <w:rsid w:val="006D5DAC"/>
    <w:rsid w:val="006D7378"/>
    <w:rsid w:val="006E0A3E"/>
    <w:rsid w:val="006E2030"/>
    <w:rsid w:val="006E26E9"/>
    <w:rsid w:val="006E3885"/>
    <w:rsid w:val="006E42CD"/>
    <w:rsid w:val="006E4F13"/>
    <w:rsid w:val="006E536A"/>
    <w:rsid w:val="006E66EA"/>
    <w:rsid w:val="006E690E"/>
    <w:rsid w:val="006F220F"/>
    <w:rsid w:val="006F55BB"/>
    <w:rsid w:val="006F58D9"/>
    <w:rsid w:val="006F643E"/>
    <w:rsid w:val="006F76AA"/>
    <w:rsid w:val="006F7A09"/>
    <w:rsid w:val="006F7B0C"/>
    <w:rsid w:val="00701F78"/>
    <w:rsid w:val="0070288F"/>
    <w:rsid w:val="00702A9D"/>
    <w:rsid w:val="00702E72"/>
    <w:rsid w:val="00703A3C"/>
    <w:rsid w:val="00703D9D"/>
    <w:rsid w:val="007040F7"/>
    <w:rsid w:val="007072E0"/>
    <w:rsid w:val="00710503"/>
    <w:rsid w:val="00710798"/>
    <w:rsid w:val="007116D5"/>
    <w:rsid w:val="00711D07"/>
    <w:rsid w:val="007126E1"/>
    <w:rsid w:val="00712774"/>
    <w:rsid w:val="0071409C"/>
    <w:rsid w:val="007158F4"/>
    <w:rsid w:val="0071669F"/>
    <w:rsid w:val="00716D81"/>
    <w:rsid w:val="00716E6E"/>
    <w:rsid w:val="00716F99"/>
    <w:rsid w:val="0071716B"/>
    <w:rsid w:val="0071752D"/>
    <w:rsid w:val="00720656"/>
    <w:rsid w:val="00721133"/>
    <w:rsid w:val="00721D4B"/>
    <w:rsid w:val="00725360"/>
    <w:rsid w:val="00732B13"/>
    <w:rsid w:val="00733386"/>
    <w:rsid w:val="0073492D"/>
    <w:rsid w:val="007352BD"/>
    <w:rsid w:val="007367E7"/>
    <w:rsid w:val="007376E5"/>
    <w:rsid w:val="007401E4"/>
    <w:rsid w:val="00740537"/>
    <w:rsid w:val="00740A0A"/>
    <w:rsid w:val="0074106D"/>
    <w:rsid w:val="00741908"/>
    <w:rsid w:val="00744943"/>
    <w:rsid w:val="0074553F"/>
    <w:rsid w:val="0075020A"/>
    <w:rsid w:val="00750EFD"/>
    <w:rsid w:val="00751C59"/>
    <w:rsid w:val="007523FB"/>
    <w:rsid w:val="0075251B"/>
    <w:rsid w:val="00752A6F"/>
    <w:rsid w:val="00753CFF"/>
    <w:rsid w:val="00754B00"/>
    <w:rsid w:val="007552DC"/>
    <w:rsid w:val="007567C1"/>
    <w:rsid w:val="00757C0A"/>
    <w:rsid w:val="00757E53"/>
    <w:rsid w:val="00757EF6"/>
    <w:rsid w:val="007601AF"/>
    <w:rsid w:val="00760C9B"/>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0DC6"/>
    <w:rsid w:val="007816A1"/>
    <w:rsid w:val="007817EB"/>
    <w:rsid w:val="00781885"/>
    <w:rsid w:val="00781A7A"/>
    <w:rsid w:val="00781EFB"/>
    <w:rsid w:val="00781F02"/>
    <w:rsid w:val="007825C5"/>
    <w:rsid w:val="00782FFF"/>
    <w:rsid w:val="007837D7"/>
    <w:rsid w:val="0078484C"/>
    <w:rsid w:val="00784F19"/>
    <w:rsid w:val="00785087"/>
    <w:rsid w:val="00785260"/>
    <w:rsid w:val="007854C5"/>
    <w:rsid w:val="007857AA"/>
    <w:rsid w:val="0078683D"/>
    <w:rsid w:val="00787B97"/>
    <w:rsid w:val="00787F6E"/>
    <w:rsid w:val="00790B84"/>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D"/>
    <w:rsid w:val="007B2AA5"/>
    <w:rsid w:val="007B2EAE"/>
    <w:rsid w:val="007B34E4"/>
    <w:rsid w:val="007B4855"/>
    <w:rsid w:val="007B4B8E"/>
    <w:rsid w:val="007B4F41"/>
    <w:rsid w:val="007B5EEC"/>
    <w:rsid w:val="007B6D5C"/>
    <w:rsid w:val="007B7171"/>
    <w:rsid w:val="007C0B52"/>
    <w:rsid w:val="007C1936"/>
    <w:rsid w:val="007C2AD4"/>
    <w:rsid w:val="007C5249"/>
    <w:rsid w:val="007C663C"/>
    <w:rsid w:val="007D011C"/>
    <w:rsid w:val="007D0304"/>
    <w:rsid w:val="007D2194"/>
    <w:rsid w:val="007D5D69"/>
    <w:rsid w:val="007E0F42"/>
    <w:rsid w:val="007E1155"/>
    <w:rsid w:val="007E1924"/>
    <w:rsid w:val="007E27FE"/>
    <w:rsid w:val="007E4FDF"/>
    <w:rsid w:val="007E5397"/>
    <w:rsid w:val="007E63FF"/>
    <w:rsid w:val="007E66BF"/>
    <w:rsid w:val="007E76A8"/>
    <w:rsid w:val="007E785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12D0D"/>
    <w:rsid w:val="00812E95"/>
    <w:rsid w:val="00813272"/>
    <w:rsid w:val="00813916"/>
    <w:rsid w:val="0081500C"/>
    <w:rsid w:val="008164D6"/>
    <w:rsid w:val="00816D49"/>
    <w:rsid w:val="008205C9"/>
    <w:rsid w:val="00821036"/>
    <w:rsid w:val="0082108C"/>
    <w:rsid w:val="00821D63"/>
    <w:rsid w:val="00823E25"/>
    <w:rsid w:val="00824458"/>
    <w:rsid w:val="00826D16"/>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1C76"/>
    <w:rsid w:val="008533D4"/>
    <w:rsid w:val="00856F43"/>
    <w:rsid w:val="00857221"/>
    <w:rsid w:val="008607F5"/>
    <w:rsid w:val="00861C23"/>
    <w:rsid w:val="008629BD"/>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291"/>
    <w:rsid w:val="00885717"/>
    <w:rsid w:val="008859F1"/>
    <w:rsid w:val="0088610E"/>
    <w:rsid w:val="00887364"/>
    <w:rsid w:val="0089107C"/>
    <w:rsid w:val="0089114C"/>
    <w:rsid w:val="008917CC"/>
    <w:rsid w:val="00891F5C"/>
    <w:rsid w:val="00893EAE"/>
    <w:rsid w:val="0089725A"/>
    <w:rsid w:val="00897AC8"/>
    <w:rsid w:val="00897D9E"/>
    <w:rsid w:val="008A0034"/>
    <w:rsid w:val="008A07B3"/>
    <w:rsid w:val="008A115C"/>
    <w:rsid w:val="008A2B53"/>
    <w:rsid w:val="008A2B62"/>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D0C79"/>
    <w:rsid w:val="008D4EA7"/>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3FEF"/>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5A83"/>
    <w:rsid w:val="0092001A"/>
    <w:rsid w:val="009202B9"/>
    <w:rsid w:val="009204D2"/>
    <w:rsid w:val="0092079D"/>
    <w:rsid w:val="009217C7"/>
    <w:rsid w:val="0092181B"/>
    <w:rsid w:val="00925ADC"/>
    <w:rsid w:val="009262AF"/>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3496"/>
    <w:rsid w:val="009449B7"/>
    <w:rsid w:val="00946DA2"/>
    <w:rsid w:val="00947022"/>
    <w:rsid w:val="00950A9E"/>
    <w:rsid w:val="00952018"/>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29B"/>
    <w:rsid w:val="009724C8"/>
    <w:rsid w:val="0097272C"/>
    <w:rsid w:val="00973396"/>
    <w:rsid w:val="009765A6"/>
    <w:rsid w:val="0097698B"/>
    <w:rsid w:val="00977BDC"/>
    <w:rsid w:val="009800D0"/>
    <w:rsid w:val="00980924"/>
    <w:rsid w:val="009812F5"/>
    <w:rsid w:val="00982C74"/>
    <w:rsid w:val="00983469"/>
    <w:rsid w:val="00983AD2"/>
    <w:rsid w:val="00983C4C"/>
    <w:rsid w:val="0098581D"/>
    <w:rsid w:val="00990139"/>
    <w:rsid w:val="00990B5B"/>
    <w:rsid w:val="009912BD"/>
    <w:rsid w:val="00991CFF"/>
    <w:rsid w:val="00992A2F"/>
    <w:rsid w:val="00992FC1"/>
    <w:rsid w:val="00993D33"/>
    <w:rsid w:val="00994993"/>
    <w:rsid w:val="009951D3"/>
    <w:rsid w:val="00995B89"/>
    <w:rsid w:val="00997FEF"/>
    <w:rsid w:val="009A03F2"/>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FD2"/>
    <w:rsid w:val="009C3687"/>
    <w:rsid w:val="009C4394"/>
    <w:rsid w:val="009C5D5F"/>
    <w:rsid w:val="009C71D7"/>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90"/>
    <w:rsid w:val="009E5B57"/>
    <w:rsid w:val="009E7B54"/>
    <w:rsid w:val="009E7D37"/>
    <w:rsid w:val="009F044C"/>
    <w:rsid w:val="009F0CF7"/>
    <w:rsid w:val="009F1250"/>
    <w:rsid w:val="009F272D"/>
    <w:rsid w:val="009F2D4B"/>
    <w:rsid w:val="009F3CAC"/>
    <w:rsid w:val="009F4291"/>
    <w:rsid w:val="009F462E"/>
    <w:rsid w:val="009F5B01"/>
    <w:rsid w:val="009F67DF"/>
    <w:rsid w:val="009F6844"/>
    <w:rsid w:val="009F7010"/>
    <w:rsid w:val="00A000FB"/>
    <w:rsid w:val="00A00F2C"/>
    <w:rsid w:val="00A0143D"/>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2760"/>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4391"/>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5311"/>
    <w:rsid w:val="00AA6ED9"/>
    <w:rsid w:val="00AA7172"/>
    <w:rsid w:val="00AA74F8"/>
    <w:rsid w:val="00AB014D"/>
    <w:rsid w:val="00AB0191"/>
    <w:rsid w:val="00AB2011"/>
    <w:rsid w:val="00AB2166"/>
    <w:rsid w:val="00AB2E2F"/>
    <w:rsid w:val="00AB35A8"/>
    <w:rsid w:val="00AB5D12"/>
    <w:rsid w:val="00AB60A8"/>
    <w:rsid w:val="00AB66E0"/>
    <w:rsid w:val="00AB6A6A"/>
    <w:rsid w:val="00AB6F95"/>
    <w:rsid w:val="00AB6FCC"/>
    <w:rsid w:val="00AB73DA"/>
    <w:rsid w:val="00AC35DB"/>
    <w:rsid w:val="00AC3B10"/>
    <w:rsid w:val="00AC5819"/>
    <w:rsid w:val="00AC71AC"/>
    <w:rsid w:val="00AC737C"/>
    <w:rsid w:val="00AC7965"/>
    <w:rsid w:val="00AC7EDF"/>
    <w:rsid w:val="00AD094D"/>
    <w:rsid w:val="00AD0D50"/>
    <w:rsid w:val="00AD382D"/>
    <w:rsid w:val="00AD5BAB"/>
    <w:rsid w:val="00AD6800"/>
    <w:rsid w:val="00AD7C9B"/>
    <w:rsid w:val="00AE4746"/>
    <w:rsid w:val="00AE4D7D"/>
    <w:rsid w:val="00AE56D6"/>
    <w:rsid w:val="00AE73CF"/>
    <w:rsid w:val="00AE7736"/>
    <w:rsid w:val="00AF0835"/>
    <w:rsid w:val="00AF14FC"/>
    <w:rsid w:val="00AF190E"/>
    <w:rsid w:val="00AF1BAC"/>
    <w:rsid w:val="00AF372F"/>
    <w:rsid w:val="00AF6E13"/>
    <w:rsid w:val="00AF728D"/>
    <w:rsid w:val="00AF7367"/>
    <w:rsid w:val="00AF73AA"/>
    <w:rsid w:val="00B00B88"/>
    <w:rsid w:val="00B00CCE"/>
    <w:rsid w:val="00B00F18"/>
    <w:rsid w:val="00B0152E"/>
    <w:rsid w:val="00B01604"/>
    <w:rsid w:val="00B02997"/>
    <w:rsid w:val="00B053C9"/>
    <w:rsid w:val="00B05782"/>
    <w:rsid w:val="00B059CE"/>
    <w:rsid w:val="00B06920"/>
    <w:rsid w:val="00B06A36"/>
    <w:rsid w:val="00B07A9C"/>
    <w:rsid w:val="00B07ECF"/>
    <w:rsid w:val="00B1001C"/>
    <w:rsid w:val="00B101CB"/>
    <w:rsid w:val="00B10807"/>
    <w:rsid w:val="00B10FD2"/>
    <w:rsid w:val="00B11073"/>
    <w:rsid w:val="00B11838"/>
    <w:rsid w:val="00B130FE"/>
    <w:rsid w:val="00B13389"/>
    <w:rsid w:val="00B1397F"/>
    <w:rsid w:val="00B13BC2"/>
    <w:rsid w:val="00B17594"/>
    <w:rsid w:val="00B216BD"/>
    <w:rsid w:val="00B2181E"/>
    <w:rsid w:val="00B21FAF"/>
    <w:rsid w:val="00B226B1"/>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3FD0"/>
    <w:rsid w:val="00B4408B"/>
    <w:rsid w:val="00B45B1D"/>
    <w:rsid w:val="00B45CDC"/>
    <w:rsid w:val="00B4697D"/>
    <w:rsid w:val="00B47F8C"/>
    <w:rsid w:val="00B51DC6"/>
    <w:rsid w:val="00B523ED"/>
    <w:rsid w:val="00B53C18"/>
    <w:rsid w:val="00B5530F"/>
    <w:rsid w:val="00B555A4"/>
    <w:rsid w:val="00B555DD"/>
    <w:rsid w:val="00B56B36"/>
    <w:rsid w:val="00B5761A"/>
    <w:rsid w:val="00B6102C"/>
    <w:rsid w:val="00B61F41"/>
    <w:rsid w:val="00B62F6B"/>
    <w:rsid w:val="00B65342"/>
    <w:rsid w:val="00B65B01"/>
    <w:rsid w:val="00B65F1A"/>
    <w:rsid w:val="00B6665E"/>
    <w:rsid w:val="00B66DAE"/>
    <w:rsid w:val="00B672FA"/>
    <w:rsid w:val="00B675DB"/>
    <w:rsid w:val="00B67814"/>
    <w:rsid w:val="00B7088C"/>
    <w:rsid w:val="00B71EC2"/>
    <w:rsid w:val="00B72810"/>
    <w:rsid w:val="00B73487"/>
    <w:rsid w:val="00B73A2F"/>
    <w:rsid w:val="00B73E6B"/>
    <w:rsid w:val="00B74023"/>
    <w:rsid w:val="00B74544"/>
    <w:rsid w:val="00B757AB"/>
    <w:rsid w:val="00B75B11"/>
    <w:rsid w:val="00B75E68"/>
    <w:rsid w:val="00B76938"/>
    <w:rsid w:val="00B77E3E"/>
    <w:rsid w:val="00B80092"/>
    <w:rsid w:val="00B80DF2"/>
    <w:rsid w:val="00B80FA2"/>
    <w:rsid w:val="00B81017"/>
    <w:rsid w:val="00B83873"/>
    <w:rsid w:val="00B84FD1"/>
    <w:rsid w:val="00B85BAC"/>
    <w:rsid w:val="00B85DF6"/>
    <w:rsid w:val="00B85E87"/>
    <w:rsid w:val="00B86D13"/>
    <w:rsid w:val="00B872D4"/>
    <w:rsid w:val="00B90667"/>
    <w:rsid w:val="00B90CE5"/>
    <w:rsid w:val="00B91F99"/>
    <w:rsid w:val="00B92B2B"/>
    <w:rsid w:val="00B937B5"/>
    <w:rsid w:val="00B9401A"/>
    <w:rsid w:val="00B94BBF"/>
    <w:rsid w:val="00B9558C"/>
    <w:rsid w:val="00B9680B"/>
    <w:rsid w:val="00B96EE4"/>
    <w:rsid w:val="00BA2B11"/>
    <w:rsid w:val="00BA31C7"/>
    <w:rsid w:val="00BA3A69"/>
    <w:rsid w:val="00BA3A8C"/>
    <w:rsid w:val="00BA4849"/>
    <w:rsid w:val="00BA4ABA"/>
    <w:rsid w:val="00BA4B11"/>
    <w:rsid w:val="00BA4B7C"/>
    <w:rsid w:val="00BA50BB"/>
    <w:rsid w:val="00BA6D3D"/>
    <w:rsid w:val="00BA71C5"/>
    <w:rsid w:val="00BB0B54"/>
    <w:rsid w:val="00BB157F"/>
    <w:rsid w:val="00BB52DF"/>
    <w:rsid w:val="00BB5378"/>
    <w:rsid w:val="00BB5BD8"/>
    <w:rsid w:val="00BB5E39"/>
    <w:rsid w:val="00BB6EE0"/>
    <w:rsid w:val="00BB70CF"/>
    <w:rsid w:val="00BB7975"/>
    <w:rsid w:val="00BC028D"/>
    <w:rsid w:val="00BC0CCA"/>
    <w:rsid w:val="00BC2282"/>
    <w:rsid w:val="00BC2555"/>
    <w:rsid w:val="00BC29DA"/>
    <w:rsid w:val="00BC391E"/>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E0DB0"/>
    <w:rsid w:val="00BE0EF2"/>
    <w:rsid w:val="00BE2350"/>
    <w:rsid w:val="00BE29F5"/>
    <w:rsid w:val="00BE2E4D"/>
    <w:rsid w:val="00BE2F50"/>
    <w:rsid w:val="00BE34CF"/>
    <w:rsid w:val="00BE4901"/>
    <w:rsid w:val="00BE4C84"/>
    <w:rsid w:val="00BE77CB"/>
    <w:rsid w:val="00BF0455"/>
    <w:rsid w:val="00BF06D3"/>
    <w:rsid w:val="00BF0A6E"/>
    <w:rsid w:val="00BF1E77"/>
    <w:rsid w:val="00BF25C3"/>
    <w:rsid w:val="00BF32C4"/>
    <w:rsid w:val="00BF3524"/>
    <w:rsid w:val="00BF3AE2"/>
    <w:rsid w:val="00BF3D16"/>
    <w:rsid w:val="00BF3EC4"/>
    <w:rsid w:val="00BF4D06"/>
    <w:rsid w:val="00BF50F0"/>
    <w:rsid w:val="00BF57CB"/>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13CC"/>
    <w:rsid w:val="00C326B6"/>
    <w:rsid w:val="00C32F4D"/>
    <w:rsid w:val="00C33230"/>
    <w:rsid w:val="00C33FC5"/>
    <w:rsid w:val="00C344A6"/>
    <w:rsid w:val="00C35437"/>
    <w:rsid w:val="00C35D90"/>
    <w:rsid w:val="00C35F49"/>
    <w:rsid w:val="00C35F98"/>
    <w:rsid w:val="00C36D0D"/>
    <w:rsid w:val="00C409FB"/>
    <w:rsid w:val="00C42A3F"/>
    <w:rsid w:val="00C433B9"/>
    <w:rsid w:val="00C45A71"/>
    <w:rsid w:val="00C476AF"/>
    <w:rsid w:val="00C520A6"/>
    <w:rsid w:val="00C52803"/>
    <w:rsid w:val="00C52EBA"/>
    <w:rsid w:val="00C535E9"/>
    <w:rsid w:val="00C544BA"/>
    <w:rsid w:val="00C563BE"/>
    <w:rsid w:val="00C5653B"/>
    <w:rsid w:val="00C56CC9"/>
    <w:rsid w:val="00C57555"/>
    <w:rsid w:val="00C57E40"/>
    <w:rsid w:val="00C61330"/>
    <w:rsid w:val="00C614DA"/>
    <w:rsid w:val="00C6165F"/>
    <w:rsid w:val="00C61EF0"/>
    <w:rsid w:val="00C62CF2"/>
    <w:rsid w:val="00C63798"/>
    <w:rsid w:val="00C652F5"/>
    <w:rsid w:val="00C653C3"/>
    <w:rsid w:val="00C65430"/>
    <w:rsid w:val="00C66EA6"/>
    <w:rsid w:val="00C6729D"/>
    <w:rsid w:val="00C674F8"/>
    <w:rsid w:val="00C71DFC"/>
    <w:rsid w:val="00C726F7"/>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6699"/>
    <w:rsid w:val="00C96E28"/>
    <w:rsid w:val="00C974A5"/>
    <w:rsid w:val="00CA00D4"/>
    <w:rsid w:val="00CA09AF"/>
    <w:rsid w:val="00CA124B"/>
    <w:rsid w:val="00CA1501"/>
    <w:rsid w:val="00CA16BF"/>
    <w:rsid w:val="00CA1E05"/>
    <w:rsid w:val="00CA221D"/>
    <w:rsid w:val="00CA3943"/>
    <w:rsid w:val="00CA4E16"/>
    <w:rsid w:val="00CA4F92"/>
    <w:rsid w:val="00CA5313"/>
    <w:rsid w:val="00CA6A5A"/>
    <w:rsid w:val="00CA6CB1"/>
    <w:rsid w:val="00CB078E"/>
    <w:rsid w:val="00CB15C2"/>
    <w:rsid w:val="00CB248A"/>
    <w:rsid w:val="00CB24E8"/>
    <w:rsid w:val="00CB2D21"/>
    <w:rsid w:val="00CB6572"/>
    <w:rsid w:val="00CB6F51"/>
    <w:rsid w:val="00CB77AC"/>
    <w:rsid w:val="00CC0C92"/>
    <w:rsid w:val="00CC1473"/>
    <w:rsid w:val="00CC16CF"/>
    <w:rsid w:val="00CC36A2"/>
    <w:rsid w:val="00CC393C"/>
    <w:rsid w:val="00CC3C2B"/>
    <w:rsid w:val="00CC3F69"/>
    <w:rsid w:val="00CC4387"/>
    <w:rsid w:val="00CC44BA"/>
    <w:rsid w:val="00CC47B8"/>
    <w:rsid w:val="00CC5A83"/>
    <w:rsid w:val="00CC64EC"/>
    <w:rsid w:val="00CC721E"/>
    <w:rsid w:val="00CD018B"/>
    <w:rsid w:val="00CD121C"/>
    <w:rsid w:val="00CD24F8"/>
    <w:rsid w:val="00CE407C"/>
    <w:rsid w:val="00CE7575"/>
    <w:rsid w:val="00CF0D3D"/>
    <w:rsid w:val="00CF2079"/>
    <w:rsid w:val="00CF5A4E"/>
    <w:rsid w:val="00CF647F"/>
    <w:rsid w:val="00CF64AE"/>
    <w:rsid w:val="00D00743"/>
    <w:rsid w:val="00D00ADC"/>
    <w:rsid w:val="00D019F8"/>
    <w:rsid w:val="00D02A92"/>
    <w:rsid w:val="00D032E8"/>
    <w:rsid w:val="00D03A9B"/>
    <w:rsid w:val="00D04627"/>
    <w:rsid w:val="00D04C7C"/>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1AB"/>
    <w:rsid w:val="00D323DE"/>
    <w:rsid w:val="00D33553"/>
    <w:rsid w:val="00D3379A"/>
    <w:rsid w:val="00D34862"/>
    <w:rsid w:val="00D36833"/>
    <w:rsid w:val="00D36F01"/>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E61"/>
    <w:rsid w:val="00D81E1F"/>
    <w:rsid w:val="00D82555"/>
    <w:rsid w:val="00D831C9"/>
    <w:rsid w:val="00D83FB7"/>
    <w:rsid w:val="00D85BCE"/>
    <w:rsid w:val="00D87322"/>
    <w:rsid w:val="00D87F5F"/>
    <w:rsid w:val="00D90A15"/>
    <w:rsid w:val="00D91418"/>
    <w:rsid w:val="00D91FA2"/>
    <w:rsid w:val="00D938EA"/>
    <w:rsid w:val="00D946D7"/>
    <w:rsid w:val="00D94A60"/>
    <w:rsid w:val="00D95356"/>
    <w:rsid w:val="00D978E4"/>
    <w:rsid w:val="00DA0D95"/>
    <w:rsid w:val="00DA16D1"/>
    <w:rsid w:val="00DA2EE0"/>
    <w:rsid w:val="00DA3BF5"/>
    <w:rsid w:val="00DA45AB"/>
    <w:rsid w:val="00DA465C"/>
    <w:rsid w:val="00DA4691"/>
    <w:rsid w:val="00DA46AD"/>
    <w:rsid w:val="00DA4C96"/>
    <w:rsid w:val="00DA4ECF"/>
    <w:rsid w:val="00DA5162"/>
    <w:rsid w:val="00DA5874"/>
    <w:rsid w:val="00DA6972"/>
    <w:rsid w:val="00DA6B00"/>
    <w:rsid w:val="00DA7435"/>
    <w:rsid w:val="00DA7659"/>
    <w:rsid w:val="00DA7E20"/>
    <w:rsid w:val="00DB0D4E"/>
    <w:rsid w:val="00DB1F6F"/>
    <w:rsid w:val="00DB216C"/>
    <w:rsid w:val="00DB284C"/>
    <w:rsid w:val="00DB300B"/>
    <w:rsid w:val="00DB4958"/>
    <w:rsid w:val="00DB4E3C"/>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78EB"/>
    <w:rsid w:val="00DC7D54"/>
    <w:rsid w:val="00DD11BB"/>
    <w:rsid w:val="00DD276C"/>
    <w:rsid w:val="00DD322C"/>
    <w:rsid w:val="00DD3C3B"/>
    <w:rsid w:val="00DD47D2"/>
    <w:rsid w:val="00DD595C"/>
    <w:rsid w:val="00DD6E63"/>
    <w:rsid w:val="00DD7F30"/>
    <w:rsid w:val="00DE048E"/>
    <w:rsid w:val="00DE0849"/>
    <w:rsid w:val="00DE0909"/>
    <w:rsid w:val="00DE0B36"/>
    <w:rsid w:val="00DE1048"/>
    <w:rsid w:val="00DE195C"/>
    <w:rsid w:val="00DE2325"/>
    <w:rsid w:val="00DE27D9"/>
    <w:rsid w:val="00DE31C7"/>
    <w:rsid w:val="00DE3469"/>
    <w:rsid w:val="00DE4805"/>
    <w:rsid w:val="00DF0719"/>
    <w:rsid w:val="00DF0E9A"/>
    <w:rsid w:val="00DF1059"/>
    <w:rsid w:val="00DF19A7"/>
    <w:rsid w:val="00DF30E1"/>
    <w:rsid w:val="00DF4617"/>
    <w:rsid w:val="00DF49D5"/>
    <w:rsid w:val="00DF4F39"/>
    <w:rsid w:val="00DF509C"/>
    <w:rsid w:val="00DF6D67"/>
    <w:rsid w:val="00DF7C20"/>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1C01"/>
    <w:rsid w:val="00E21ED5"/>
    <w:rsid w:val="00E22423"/>
    <w:rsid w:val="00E234D9"/>
    <w:rsid w:val="00E239FC"/>
    <w:rsid w:val="00E2428D"/>
    <w:rsid w:val="00E24514"/>
    <w:rsid w:val="00E24CF4"/>
    <w:rsid w:val="00E24D52"/>
    <w:rsid w:val="00E2588F"/>
    <w:rsid w:val="00E26404"/>
    <w:rsid w:val="00E264CC"/>
    <w:rsid w:val="00E2673A"/>
    <w:rsid w:val="00E27669"/>
    <w:rsid w:val="00E30197"/>
    <w:rsid w:val="00E30E39"/>
    <w:rsid w:val="00E31AB4"/>
    <w:rsid w:val="00E31B51"/>
    <w:rsid w:val="00E33B29"/>
    <w:rsid w:val="00E345B1"/>
    <w:rsid w:val="00E34C03"/>
    <w:rsid w:val="00E34E51"/>
    <w:rsid w:val="00E354D6"/>
    <w:rsid w:val="00E357A6"/>
    <w:rsid w:val="00E3700F"/>
    <w:rsid w:val="00E40304"/>
    <w:rsid w:val="00E41138"/>
    <w:rsid w:val="00E4128D"/>
    <w:rsid w:val="00E41DA3"/>
    <w:rsid w:val="00E4219F"/>
    <w:rsid w:val="00E4298B"/>
    <w:rsid w:val="00E44220"/>
    <w:rsid w:val="00E45A77"/>
    <w:rsid w:val="00E46E5C"/>
    <w:rsid w:val="00E508BB"/>
    <w:rsid w:val="00E50AFE"/>
    <w:rsid w:val="00E50BE1"/>
    <w:rsid w:val="00E52FB8"/>
    <w:rsid w:val="00E53511"/>
    <w:rsid w:val="00E566FF"/>
    <w:rsid w:val="00E5768B"/>
    <w:rsid w:val="00E601E0"/>
    <w:rsid w:val="00E60820"/>
    <w:rsid w:val="00E61FD1"/>
    <w:rsid w:val="00E633B7"/>
    <w:rsid w:val="00E633FE"/>
    <w:rsid w:val="00E637B0"/>
    <w:rsid w:val="00E6431E"/>
    <w:rsid w:val="00E66A3E"/>
    <w:rsid w:val="00E66A89"/>
    <w:rsid w:val="00E6747C"/>
    <w:rsid w:val="00E702A7"/>
    <w:rsid w:val="00E70683"/>
    <w:rsid w:val="00E70FDF"/>
    <w:rsid w:val="00E71701"/>
    <w:rsid w:val="00E71C1F"/>
    <w:rsid w:val="00E72B6E"/>
    <w:rsid w:val="00E73C6B"/>
    <w:rsid w:val="00E73CB5"/>
    <w:rsid w:val="00E7577B"/>
    <w:rsid w:val="00E779A0"/>
    <w:rsid w:val="00E81AFE"/>
    <w:rsid w:val="00E81FFF"/>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AA7"/>
    <w:rsid w:val="00EC2FA3"/>
    <w:rsid w:val="00EC3D60"/>
    <w:rsid w:val="00EC4AF4"/>
    <w:rsid w:val="00EC4C98"/>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7130"/>
    <w:rsid w:val="00ED7D91"/>
    <w:rsid w:val="00EE0683"/>
    <w:rsid w:val="00EE0F0D"/>
    <w:rsid w:val="00EE1B5D"/>
    <w:rsid w:val="00EE28CB"/>
    <w:rsid w:val="00EE2AA7"/>
    <w:rsid w:val="00EE4A85"/>
    <w:rsid w:val="00EE4AF7"/>
    <w:rsid w:val="00EE4E95"/>
    <w:rsid w:val="00EE51B7"/>
    <w:rsid w:val="00EE5CAE"/>
    <w:rsid w:val="00EE5D4B"/>
    <w:rsid w:val="00EE6679"/>
    <w:rsid w:val="00EE72D8"/>
    <w:rsid w:val="00EE7580"/>
    <w:rsid w:val="00EE7D92"/>
    <w:rsid w:val="00EF0986"/>
    <w:rsid w:val="00EF0AB4"/>
    <w:rsid w:val="00EF0C34"/>
    <w:rsid w:val="00EF1F62"/>
    <w:rsid w:val="00EF1FF1"/>
    <w:rsid w:val="00EF2815"/>
    <w:rsid w:val="00EF3214"/>
    <w:rsid w:val="00EF3229"/>
    <w:rsid w:val="00EF3720"/>
    <w:rsid w:val="00EF4B9B"/>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D7C"/>
    <w:rsid w:val="00F1567E"/>
    <w:rsid w:val="00F16728"/>
    <w:rsid w:val="00F167B6"/>
    <w:rsid w:val="00F16BDD"/>
    <w:rsid w:val="00F16EB3"/>
    <w:rsid w:val="00F179B3"/>
    <w:rsid w:val="00F17CA8"/>
    <w:rsid w:val="00F20159"/>
    <w:rsid w:val="00F20626"/>
    <w:rsid w:val="00F22AC8"/>
    <w:rsid w:val="00F233AB"/>
    <w:rsid w:val="00F23508"/>
    <w:rsid w:val="00F24C6D"/>
    <w:rsid w:val="00F2634B"/>
    <w:rsid w:val="00F2687C"/>
    <w:rsid w:val="00F27C41"/>
    <w:rsid w:val="00F30E1D"/>
    <w:rsid w:val="00F31557"/>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2747"/>
    <w:rsid w:val="00F52B8A"/>
    <w:rsid w:val="00F54B22"/>
    <w:rsid w:val="00F54F46"/>
    <w:rsid w:val="00F553A8"/>
    <w:rsid w:val="00F56270"/>
    <w:rsid w:val="00F567C0"/>
    <w:rsid w:val="00F56C67"/>
    <w:rsid w:val="00F57A09"/>
    <w:rsid w:val="00F57C45"/>
    <w:rsid w:val="00F60095"/>
    <w:rsid w:val="00F607AB"/>
    <w:rsid w:val="00F60DE1"/>
    <w:rsid w:val="00F62594"/>
    <w:rsid w:val="00F62CA9"/>
    <w:rsid w:val="00F63456"/>
    <w:rsid w:val="00F647D6"/>
    <w:rsid w:val="00F64840"/>
    <w:rsid w:val="00F67950"/>
    <w:rsid w:val="00F70C2B"/>
    <w:rsid w:val="00F7266A"/>
    <w:rsid w:val="00F72A83"/>
    <w:rsid w:val="00F72B2F"/>
    <w:rsid w:val="00F72BA3"/>
    <w:rsid w:val="00F73665"/>
    <w:rsid w:val="00F7399C"/>
    <w:rsid w:val="00F741CF"/>
    <w:rsid w:val="00F756C8"/>
    <w:rsid w:val="00F75848"/>
    <w:rsid w:val="00F75ED8"/>
    <w:rsid w:val="00F77CE6"/>
    <w:rsid w:val="00F801A1"/>
    <w:rsid w:val="00F80F25"/>
    <w:rsid w:val="00F81B8A"/>
    <w:rsid w:val="00F81F14"/>
    <w:rsid w:val="00F82B19"/>
    <w:rsid w:val="00F83349"/>
    <w:rsid w:val="00F83461"/>
    <w:rsid w:val="00F8398C"/>
    <w:rsid w:val="00F840F7"/>
    <w:rsid w:val="00F8459B"/>
    <w:rsid w:val="00F8554C"/>
    <w:rsid w:val="00F90F83"/>
    <w:rsid w:val="00F91492"/>
    <w:rsid w:val="00F91716"/>
    <w:rsid w:val="00F91D09"/>
    <w:rsid w:val="00F9247A"/>
    <w:rsid w:val="00F92C42"/>
    <w:rsid w:val="00F92E97"/>
    <w:rsid w:val="00F95B97"/>
    <w:rsid w:val="00F95C90"/>
    <w:rsid w:val="00F95F21"/>
    <w:rsid w:val="00F96F37"/>
    <w:rsid w:val="00FA00D6"/>
    <w:rsid w:val="00FA08AA"/>
    <w:rsid w:val="00FA092B"/>
    <w:rsid w:val="00FA238A"/>
    <w:rsid w:val="00FA3AE8"/>
    <w:rsid w:val="00FA3BE5"/>
    <w:rsid w:val="00FA47D9"/>
    <w:rsid w:val="00FA4C97"/>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481F"/>
    <w:rsid w:val="00FD523F"/>
    <w:rsid w:val="00FD5BAF"/>
    <w:rsid w:val="00FD6035"/>
    <w:rsid w:val="00FD7225"/>
    <w:rsid w:val="00FD7EF2"/>
    <w:rsid w:val="00FE0EF1"/>
    <w:rsid w:val="00FE1159"/>
    <w:rsid w:val="00FE143A"/>
    <w:rsid w:val="00FE3934"/>
    <w:rsid w:val="00FE5327"/>
    <w:rsid w:val="00FE64C4"/>
    <w:rsid w:val="00FE7DE6"/>
    <w:rsid w:val="00FF1B35"/>
    <w:rsid w:val="00FF1D97"/>
    <w:rsid w:val="00FF3C29"/>
    <w:rsid w:val="00FF4BD6"/>
    <w:rsid w:val="00FF5373"/>
    <w:rsid w:val="00FF7962"/>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17CA"/>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6867C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4A257D"/>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bazakonkurencyjnosci.funduszeeuropejskie.gov.pl/pom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Dabrowski@klinika-rzeszow.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iuro@mjc.com.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pomoc"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3.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7982</Words>
  <Characters>52357</Characters>
  <Application>Microsoft Office Word</Application>
  <DocSecurity>0</DocSecurity>
  <Lines>955</Lines>
  <Paragraphs>436</Paragraphs>
  <ScaleCrop>false</ScaleCrop>
  <Company/>
  <LinksUpToDate>false</LinksUpToDate>
  <CharactersWithSpaces>60126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Michał Janas | mjc sp. z o.o.</cp:lastModifiedBy>
  <cp:revision>305</cp:revision>
  <cp:lastPrinted>2025-05-23T22:49:00Z</cp:lastPrinted>
  <dcterms:created xsi:type="dcterms:W3CDTF">2025-10-11T04:52:00Z</dcterms:created>
  <dcterms:modified xsi:type="dcterms:W3CDTF">2026-02-06T05:21:00Z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